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pStyle w:val="10"/>
        <w:spacing w:line="240" w:lineRule="auto"/>
        <w:ind w:firstLine="0"/>
        <w:jc w:val="center"/>
        <w:rPr>
          <w:rFonts w:hint="eastAsia" w:ascii="方正大标宋简体" w:hAnsi="方正大标宋简体" w:eastAsia="方正大标宋简体" w:cs="方正大标宋简体"/>
          <w:color w:val="000000"/>
          <w:kern w:val="0"/>
          <w:sz w:val="36"/>
          <w:szCs w:val="36"/>
          <w:lang w:eastAsia="zh-CN" w:bidi="ar"/>
        </w:rPr>
      </w:pPr>
      <w:r>
        <w:rPr>
          <w:rFonts w:hint="eastAsia" w:ascii="方正大标宋简体" w:hAnsi="方正大标宋简体" w:eastAsia="方正大标宋简体" w:cs="方正大标宋简体"/>
          <w:color w:val="000000"/>
          <w:kern w:val="0"/>
          <w:sz w:val="36"/>
          <w:szCs w:val="36"/>
          <w:lang w:eastAsia="zh-CN" w:bidi="ar"/>
        </w:rPr>
        <w:t>湖北省恩施土家族苗族自治州中级人民法院</w:t>
      </w:r>
    </w:p>
    <w:p>
      <w:pPr>
        <w:pStyle w:val="10"/>
        <w:spacing w:line="240" w:lineRule="auto"/>
        <w:ind w:firstLine="0"/>
        <w:jc w:val="center"/>
        <w:rPr>
          <w:rFonts w:ascii="方正小标宋_GBK" w:hAnsi="方正小标宋_GBK" w:eastAsia="方正小标宋_GBK" w:cs="方正小标宋_GBK"/>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bidi="ar"/>
        </w:rPr>
        <w:t>202</w:t>
      </w:r>
      <w:r>
        <w:rPr>
          <w:rFonts w:hint="eastAsia" w:ascii="方正大标宋简体" w:hAnsi="方正大标宋简体" w:eastAsia="方正大标宋简体" w:cs="方正大标宋简体"/>
          <w:color w:val="000000"/>
          <w:kern w:val="0"/>
          <w:sz w:val="36"/>
          <w:szCs w:val="36"/>
          <w:lang w:val="en-US" w:eastAsia="zh-CN" w:bidi="ar"/>
        </w:rPr>
        <w:t>5</w:t>
      </w:r>
      <w:r>
        <w:rPr>
          <w:rFonts w:hint="eastAsia" w:ascii="方正小标宋_GBK" w:hAnsi="方正小标宋_GBK" w:eastAsia="方正小标宋_GBK" w:cs="方正小标宋_GBK"/>
          <w:color w:val="000000"/>
          <w:kern w:val="0"/>
          <w:sz w:val="36"/>
          <w:szCs w:val="36"/>
          <w:lang w:bidi="ar"/>
        </w:rPr>
        <w:t>年单位预算公开情况说明</w:t>
      </w:r>
    </w:p>
    <w:p>
      <w:pPr>
        <w:rPr>
          <w:sz w:val="36"/>
          <w:szCs w:val="36"/>
        </w:rPr>
      </w:pPr>
    </w:p>
    <w:p>
      <w:pPr>
        <w:spacing w:line="600" w:lineRule="exact"/>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目   录</w:t>
      </w:r>
    </w:p>
    <w:p>
      <w:pPr>
        <w:spacing w:line="600" w:lineRule="exact"/>
        <w:jc w:val="center"/>
        <w:rPr>
          <w:rFonts w:ascii="方正小标宋简体" w:hAnsi="Calibri" w:eastAsia="方正小标宋简体" w:cs="Times New Roman"/>
          <w:sz w:val="44"/>
          <w:szCs w:val="44"/>
        </w:rPr>
      </w:pPr>
    </w:p>
    <w:p>
      <w:pPr>
        <w:spacing w:line="600" w:lineRule="exact"/>
        <w:ind w:firstLine="640" w:firstLineChars="200"/>
        <w:rPr>
          <w:rFonts w:ascii="黑体" w:hAnsi="黑体" w:eastAsia="黑体" w:cs="Times New Roman"/>
          <w:sz w:val="32"/>
          <w:szCs w:val="32"/>
        </w:rPr>
      </w:pPr>
      <w:bookmarkStart w:id="0" w:name="_Hlk134434084"/>
      <w:r>
        <w:rPr>
          <w:rFonts w:hint="eastAsia" w:ascii="黑体" w:hAnsi="黑体" w:eastAsia="黑体" w:cs="Times New Roman"/>
          <w:sz w:val="32"/>
          <w:szCs w:val="32"/>
        </w:rPr>
        <w:t>一、部门（单位）主要职责</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二、机构设置情况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八、重点项目预算绩效情况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bookmarkEnd w:id="0"/>
    <w:p>
      <w:pPr>
        <w:pStyle w:val="9"/>
        <w:rPr>
          <w:sz w:val="36"/>
          <w:szCs w:val="36"/>
        </w:rPr>
      </w:pPr>
    </w:p>
    <w:p>
      <w:pPr>
        <w:pStyle w:val="9"/>
        <w:rPr>
          <w:sz w:val="36"/>
          <w:szCs w:val="36"/>
        </w:rPr>
      </w:pPr>
    </w:p>
    <w:p>
      <w:pPr>
        <w:pStyle w:val="9"/>
        <w:rPr>
          <w:sz w:val="36"/>
          <w:szCs w:val="36"/>
        </w:rPr>
      </w:pPr>
    </w:p>
    <w:p>
      <w:pPr>
        <w:pStyle w:val="9"/>
        <w:rPr>
          <w:sz w:val="36"/>
          <w:szCs w:val="36"/>
        </w:rPr>
      </w:pPr>
    </w:p>
    <w:p>
      <w:pPr>
        <w:pStyle w:val="9"/>
        <w:rPr>
          <w:sz w:val="36"/>
          <w:szCs w:val="36"/>
        </w:rPr>
      </w:pPr>
    </w:p>
    <w:p>
      <w:pPr>
        <w:pStyle w:val="9"/>
        <w:rPr>
          <w:sz w:val="36"/>
          <w:szCs w:val="36"/>
        </w:rPr>
      </w:pPr>
    </w:p>
    <w:p>
      <w:pPr>
        <w:pStyle w:val="9"/>
        <w:rPr>
          <w:sz w:val="36"/>
          <w:szCs w:val="36"/>
        </w:rPr>
      </w:pPr>
    </w:p>
    <w:p>
      <w:pPr>
        <w:ind w:firstLine="640" w:firstLineChars="200"/>
        <w:rPr>
          <w:rFonts w:ascii="黑体" w:hAnsi="黑体" w:eastAsia="黑体"/>
          <w:sz w:val="32"/>
          <w:szCs w:val="32"/>
        </w:rPr>
      </w:pPr>
      <w:r>
        <w:rPr>
          <w:rFonts w:hint="eastAsia" w:ascii="黑体" w:hAnsi="黑体" w:eastAsia="黑体"/>
          <w:sz w:val="32"/>
          <w:szCs w:val="32"/>
        </w:rPr>
        <w:t>一、部门（单位）主要职责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恩施州中级人民法院为国家审判机关，依法独立行使审判权，对州人民代表大会及其常委会负责并报告工作。主要职责是：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1、审理法律、法规规定管辖的第一审刑事、民事、行政和国家赔偿案件；</w:t>
      </w:r>
    </w:p>
    <w:p>
      <w:pPr>
        <w:ind w:firstLine="160"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2、审理下级人民法院移送的第一审刑事、民事和行政案件；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3、依照法律规定，提审下级人民法院管辖的第一审刑事、民事和行政案件；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4、审理上级人民法院指定管辖和交办的案件；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5、依照法律规定的二审程序，审理基层人民法院移送的上诉和检察机关抗诉的案件；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6、审理告诉、申诉案件和人民检察院按审判监督程序提出抗诉的案件；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7、审理减刑、假释案件；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8、根据《 国家赔偿法》的规定，受理赔偿案件；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9、执行本院已经发生法律效力的判决、裁定以及国家行政机关申请执行并应当由州中级人民法院执行的案件和外地法院委托执行的案件，指导协调全州法院的执行工作；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10、监督指导下级人民法院的审判工作；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11、对审判和其它工作中的新情况、新问题进行调查研究，提出解决的方法、措施和建议，针对审理案件发现的问题提出司法建议；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指导全州法院的思想政治工作，组织和指导全州法院的教育培训工作，按照权限管理法官、执行官、书记员、司法警察、司法鉴定人员、司法行政人员和聘用人员；协同主管部门管理全州法院的机构设置、人员编制和基层人民法院的领导班子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13、指导全州法院的司法行政工作，搞好枪支弹药、车辆、服装等装备的配备、管理，指导和加强全州人民法庭的建设；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14、指导全州法院的法制宣传，教育公民自觉遵守宪法和法律；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15、负责全州法院监察工作；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16、承办党委、人大和上级法院交办以及其它应由中级人民法院负责的工作。</w:t>
      </w:r>
    </w:p>
    <w:p>
      <w:pPr>
        <w:ind w:firstLine="640" w:firstLineChars="200"/>
        <w:rPr>
          <w:rFonts w:ascii="黑体" w:hAnsi="黑体" w:eastAsia="黑体"/>
          <w:sz w:val="32"/>
          <w:szCs w:val="32"/>
        </w:rPr>
      </w:pPr>
      <w:r>
        <w:rPr>
          <w:rFonts w:hint="eastAsia" w:ascii="黑体" w:hAnsi="黑体" w:eastAsia="黑体"/>
          <w:sz w:val="32"/>
          <w:szCs w:val="32"/>
        </w:rPr>
        <w:t>二、机构设置情况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恩施州中级人民法院下设2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正科级内设机构：办公室、研究室、政治部、人事科、教育培训科、诉访局、立案第一庭、立案第二庭、刑事审判第一庭、刑事审判第二庭、民事审判第一庭、民事审判第二庭、民事审判第三庭、行政审判庭、国家赔偿委员会办公室、审判监督庭、执行局、执行裁决庭、执行实施庭、督</w:t>
      </w:r>
      <w:r>
        <w:rPr>
          <w:rFonts w:hint="eastAsia" w:ascii="仿宋_GB2312" w:hAnsi="仿宋_GB2312" w:eastAsia="仿宋_GB2312" w:cs="仿宋_GB2312"/>
          <w:sz w:val="32"/>
          <w:szCs w:val="32"/>
          <w:lang w:eastAsia="zh-CN"/>
        </w:rPr>
        <w:t>察</w:t>
      </w:r>
      <w:r>
        <w:rPr>
          <w:rFonts w:hint="eastAsia" w:ascii="仿宋_GB2312" w:hAnsi="仿宋_GB2312" w:eastAsia="仿宋_GB2312" w:cs="仿宋_GB2312"/>
          <w:sz w:val="32"/>
          <w:szCs w:val="32"/>
        </w:rPr>
        <w:t>室、审判管理办公室、司法警察支队、保卫科、司法技术处、司法行政处、信息化办公室。</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pPr>
        <w:ind w:firstLine="660" w:firstLineChars="200"/>
        <w:rPr>
          <w:rFonts w:ascii="仿宋_GB2312" w:hAnsi="Calibri" w:eastAsia="仿宋_GB2312" w:cs="Times New Roman"/>
          <w:bCs/>
          <w:smallCaps/>
          <w:spacing w:val="5"/>
          <w:sz w:val="32"/>
          <w:szCs w:val="32"/>
        </w:rPr>
      </w:pPr>
      <w:r>
        <w:rPr>
          <w:rFonts w:ascii="仿宋_GB2312" w:hAnsi="Calibri" w:eastAsia="仿宋_GB2312" w:cs="Times New Roman"/>
          <w:bCs/>
          <w:smallCaps/>
          <w:spacing w:val="5"/>
          <w:sz w:val="32"/>
          <w:szCs w:val="32"/>
        </w:rPr>
        <w:t>1.</w:t>
      </w:r>
      <w:r>
        <w:rPr>
          <w:rFonts w:hint="eastAsia" w:ascii="仿宋_GB2312" w:hAnsi="Calibri" w:eastAsia="仿宋_GB2312" w:cs="Times New Roman"/>
          <w:bCs/>
          <w:smallCaps/>
          <w:spacing w:val="5"/>
          <w:sz w:val="32"/>
          <w:szCs w:val="32"/>
        </w:rPr>
        <w:t>预算收入情况：</w:t>
      </w: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lang w:val="en-US" w:eastAsia="zh-CN"/>
        </w:rPr>
        <w:t>5</w:t>
      </w:r>
      <w:r>
        <w:rPr>
          <w:rFonts w:hint="eastAsia" w:ascii="仿宋_GB2312" w:hAnsi="Calibri" w:eastAsia="仿宋_GB2312" w:cs="Times New Roman"/>
          <w:bCs/>
          <w:smallCaps/>
          <w:spacing w:val="5"/>
          <w:sz w:val="32"/>
          <w:szCs w:val="32"/>
        </w:rPr>
        <w:t>年预算收入</w:t>
      </w:r>
      <w:r>
        <w:rPr>
          <w:rFonts w:hint="eastAsia" w:ascii="仿宋_GB2312" w:hAnsi="Calibri" w:eastAsia="仿宋_GB2312" w:cs="Times New Roman"/>
          <w:bCs/>
          <w:smallCaps/>
          <w:spacing w:val="5"/>
          <w:sz w:val="32"/>
          <w:szCs w:val="32"/>
          <w:lang w:val="en-US" w:eastAsia="zh-CN"/>
        </w:rPr>
        <w:t>5066.19</w:t>
      </w:r>
      <w:r>
        <w:rPr>
          <w:rFonts w:hint="eastAsia" w:ascii="仿宋_GB2312" w:hAnsi="Calibri" w:eastAsia="仿宋_GB2312" w:cs="Times New Roman"/>
          <w:bCs/>
          <w:smallCaps/>
          <w:spacing w:val="5"/>
          <w:sz w:val="32"/>
          <w:szCs w:val="32"/>
        </w:rPr>
        <w:t>万元，比上年</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317.85</w:t>
      </w:r>
      <w:r>
        <w:rPr>
          <w:rFonts w:hint="eastAsia" w:ascii="仿宋_GB2312" w:hAnsi="Calibri" w:eastAsia="仿宋_GB2312" w:cs="Times New Roman"/>
          <w:bCs/>
          <w:smallCaps/>
          <w:spacing w:val="5"/>
          <w:sz w:val="32"/>
          <w:szCs w:val="32"/>
        </w:rPr>
        <w:t>万元，</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6.69</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，主要原因</w:t>
      </w:r>
      <w:r>
        <w:rPr>
          <w:rFonts w:hint="eastAsia" w:ascii="仿宋_GB2312" w:hAnsi="仿宋_GB2312" w:eastAsia="仿宋_GB2312" w:cs="仿宋_GB2312"/>
          <w:sz w:val="32"/>
          <w:szCs w:val="32"/>
        </w:rPr>
        <w:t>人员工资政策性增长、新进人员增加等增资因素带来的人员经费需求的增长。</w:t>
      </w:r>
      <w:r>
        <w:rPr>
          <w:rFonts w:hint="eastAsia" w:ascii="仿宋_GB2312" w:hAnsi="Calibri" w:eastAsia="仿宋_GB2312" w:cs="Times New Roman"/>
          <w:bCs/>
          <w:smallCaps/>
          <w:spacing w:val="5"/>
          <w:sz w:val="32"/>
          <w:szCs w:val="32"/>
        </w:rPr>
        <w:t>其中：一般公共预算拨款收入</w:t>
      </w:r>
      <w:r>
        <w:rPr>
          <w:rFonts w:hint="eastAsia" w:ascii="仿宋_GB2312" w:hAnsi="Calibri" w:eastAsia="仿宋_GB2312" w:cs="Times New Roman"/>
          <w:bCs/>
          <w:smallCaps/>
          <w:spacing w:val="5"/>
          <w:sz w:val="32"/>
          <w:szCs w:val="32"/>
          <w:lang w:val="en-US" w:eastAsia="zh-CN"/>
        </w:rPr>
        <w:t>4841.22</w:t>
      </w:r>
      <w:r>
        <w:rPr>
          <w:rFonts w:hint="eastAsia" w:ascii="仿宋_GB2312" w:hAnsi="Calibri" w:eastAsia="仿宋_GB2312" w:cs="Times New Roman"/>
          <w:bCs/>
          <w:smallCaps/>
          <w:spacing w:val="5"/>
          <w:sz w:val="32"/>
          <w:szCs w:val="32"/>
        </w:rPr>
        <w:t>万元,比上年</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354.39</w:t>
      </w:r>
      <w:r>
        <w:rPr>
          <w:rFonts w:hint="eastAsia" w:ascii="仿宋_GB2312" w:hAnsi="Calibri" w:eastAsia="仿宋_GB2312" w:cs="Times New Roman"/>
          <w:bCs/>
          <w:smallCaps/>
          <w:spacing w:val="5"/>
          <w:sz w:val="32"/>
          <w:szCs w:val="32"/>
        </w:rPr>
        <w:t>万元，</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7.9</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；其他收入</w:t>
      </w:r>
      <w:r>
        <w:rPr>
          <w:rFonts w:hint="eastAsia" w:ascii="仿宋_GB2312" w:hAnsi="Calibri" w:eastAsia="仿宋_GB2312" w:cs="Times New Roman"/>
          <w:bCs/>
          <w:smallCaps/>
          <w:spacing w:val="5"/>
          <w:sz w:val="32"/>
          <w:szCs w:val="32"/>
          <w:lang w:val="en-US" w:eastAsia="zh-CN"/>
        </w:rPr>
        <w:t>224.97</w:t>
      </w:r>
      <w:r>
        <w:rPr>
          <w:rFonts w:hint="eastAsia" w:ascii="仿宋_GB2312" w:hAnsi="Calibri" w:eastAsia="仿宋_GB2312" w:cs="Times New Roman"/>
          <w:bCs/>
          <w:smallCaps/>
          <w:spacing w:val="5"/>
          <w:sz w:val="32"/>
          <w:szCs w:val="32"/>
        </w:rPr>
        <w:t>万元, 比上年减少</w:t>
      </w:r>
      <w:r>
        <w:rPr>
          <w:rFonts w:hint="eastAsia" w:ascii="仿宋_GB2312" w:hAnsi="Calibri" w:eastAsia="仿宋_GB2312" w:cs="Times New Roman"/>
          <w:bCs/>
          <w:smallCaps/>
          <w:spacing w:val="5"/>
          <w:sz w:val="32"/>
          <w:szCs w:val="32"/>
          <w:lang w:val="en-US" w:eastAsia="zh-CN"/>
        </w:rPr>
        <w:t>36.54</w:t>
      </w:r>
      <w:r>
        <w:rPr>
          <w:rFonts w:hint="eastAsia" w:ascii="仿宋_GB2312" w:hAnsi="Calibri" w:eastAsia="仿宋_GB2312" w:cs="Times New Roman"/>
          <w:bCs/>
          <w:smallCaps/>
          <w:spacing w:val="5"/>
          <w:sz w:val="32"/>
          <w:szCs w:val="32"/>
        </w:rPr>
        <w:t>万元，减少</w:t>
      </w:r>
      <w:r>
        <w:rPr>
          <w:rFonts w:hint="eastAsia" w:ascii="仿宋_GB2312" w:hAnsi="Calibri" w:eastAsia="仿宋_GB2312" w:cs="Times New Roman"/>
          <w:bCs/>
          <w:smallCaps/>
          <w:spacing w:val="5"/>
          <w:sz w:val="32"/>
          <w:szCs w:val="32"/>
          <w:lang w:val="en-US" w:eastAsia="zh-CN"/>
        </w:rPr>
        <w:t>32.52</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w:t>
      </w:r>
    </w:p>
    <w:p>
      <w:pPr>
        <w:spacing w:line="600" w:lineRule="exact"/>
        <w:ind w:firstLine="660" w:firstLineChars="200"/>
        <w:rPr>
          <w:rFonts w:hint="eastAsia" w:ascii="仿宋_GB2312" w:hAnsi="Calibri" w:eastAsia="仿宋_GB2312" w:cs="Times New Roman"/>
          <w:bCs/>
          <w:smallCaps/>
          <w:spacing w:val="5"/>
          <w:sz w:val="32"/>
          <w:szCs w:val="32"/>
          <w:lang w:eastAsia="zh-CN"/>
        </w:rPr>
      </w:pPr>
      <w:r>
        <w:rPr>
          <w:rFonts w:ascii="仿宋_GB2312" w:hAnsi="Calibri" w:eastAsia="仿宋_GB2312" w:cs="Times New Roman"/>
          <w:bCs/>
          <w:smallCaps/>
          <w:spacing w:val="5"/>
          <w:sz w:val="32"/>
          <w:szCs w:val="32"/>
        </w:rPr>
        <w:t>2.</w:t>
      </w:r>
      <w:r>
        <w:rPr>
          <w:rFonts w:hint="eastAsia" w:ascii="仿宋_GB2312" w:hAnsi="Calibri" w:eastAsia="仿宋_GB2312" w:cs="Times New Roman"/>
          <w:bCs/>
          <w:smallCaps/>
          <w:spacing w:val="5"/>
          <w:sz w:val="32"/>
          <w:szCs w:val="32"/>
        </w:rPr>
        <w:t>预算支出情况：</w:t>
      </w:r>
      <w:r>
        <w:rPr>
          <w:rFonts w:ascii="仿宋_GB2312" w:hAnsi="Calibri" w:eastAsia="仿宋_GB2312" w:cs="Times New Roman"/>
          <w:bCs/>
          <w:smallCaps/>
          <w:spacing w:val="5"/>
          <w:sz w:val="32"/>
          <w:szCs w:val="32"/>
        </w:rPr>
        <w:t>202</w:t>
      </w:r>
      <w:r>
        <w:rPr>
          <w:rFonts w:hint="eastAsia" w:ascii="仿宋_GB2312" w:hAnsi="Calibri" w:eastAsia="仿宋_GB2312" w:cs="Times New Roman"/>
          <w:bCs/>
          <w:smallCaps/>
          <w:spacing w:val="5"/>
          <w:sz w:val="32"/>
          <w:szCs w:val="32"/>
          <w:lang w:val="en-US" w:eastAsia="zh-CN"/>
        </w:rPr>
        <w:t>5</w:t>
      </w:r>
      <w:r>
        <w:rPr>
          <w:rFonts w:hint="eastAsia" w:ascii="仿宋_GB2312" w:hAnsi="Calibri" w:eastAsia="仿宋_GB2312" w:cs="Times New Roman"/>
          <w:bCs/>
          <w:smallCaps/>
          <w:spacing w:val="5"/>
          <w:sz w:val="32"/>
          <w:szCs w:val="32"/>
        </w:rPr>
        <w:t>年预算支出</w:t>
      </w:r>
      <w:r>
        <w:rPr>
          <w:rFonts w:hint="eastAsia" w:ascii="仿宋_GB2312" w:hAnsi="Calibri" w:eastAsia="仿宋_GB2312" w:cs="Times New Roman"/>
          <w:bCs/>
          <w:smallCaps/>
          <w:spacing w:val="5"/>
          <w:sz w:val="32"/>
          <w:szCs w:val="32"/>
          <w:lang w:val="en-US" w:eastAsia="zh-CN"/>
        </w:rPr>
        <w:t>5066.19</w:t>
      </w:r>
      <w:r>
        <w:rPr>
          <w:rFonts w:hint="eastAsia" w:ascii="仿宋_GB2312" w:hAnsi="Calibri" w:eastAsia="仿宋_GB2312" w:cs="Times New Roman"/>
          <w:bCs/>
          <w:smallCaps/>
          <w:spacing w:val="5"/>
          <w:sz w:val="32"/>
          <w:szCs w:val="32"/>
        </w:rPr>
        <w:t>万元，比上年</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317.85</w:t>
      </w:r>
      <w:r>
        <w:rPr>
          <w:rFonts w:hint="eastAsia" w:ascii="仿宋_GB2312" w:hAnsi="Calibri" w:eastAsia="仿宋_GB2312" w:cs="Times New Roman"/>
          <w:bCs/>
          <w:smallCaps/>
          <w:spacing w:val="5"/>
          <w:sz w:val="32"/>
          <w:szCs w:val="32"/>
        </w:rPr>
        <w:t>万元，</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6.69</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。其中：公共安全支出</w:t>
      </w:r>
      <w:r>
        <w:rPr>
          <w:rFonts w:hint="eastAsia" w:ascii="仿宋_GB2312" w:hAnsi="Calibri" w:eastAsia="仿宋_GB2312" w:cs="Times New Roman"/>
          <w:bCs/>
          <w:smallCaps/>
          <w:spacing w:val="5"/>
          <w:sz w:val="32"/>
          <w:szCs w:val="32"/>
          <w:lang w:val="en-US" w:eastAsia="zh-CN"/>
        </w:rPr>
        <w:t>4141.19</w:t>
      </w:r>
      <w:r>
        <w:rPr>
          <w:rFonts w:hint="eastAsia" w:ascii="仿宋_GB2312" w:hAnsi="Calibri" w:eastAsia="仿宋_GB2312" w:cs="Times New Roman"/>
          <w:bCs/>
          <w:smallCaps/>
          <w:spacing w:val="5"/>
          <w:sz w:val="32"/>
          <w:szCs w:val="32"/>
        </w:rPr>
        <w:t>万元, 比上年</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269.85</w:t>
      </w:r>
      <w:r>
        <w:rPr>
          <w:rFonts w:hint="eastAsia" w:ascii="仿宋_GB2312" w:hAnsi="Calibri" w:eastAsia="仿宋_GB2312" w:cs="Times New Roman"/>
          <w:bCs/>
          <w:smallCaps/>
          <w:spacing w:val="5"/>
          <w:sz w:val="32"/>
          <w:szCs w:val="32"/>
        </w:rPr>
        <w:t>万元，</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6.97</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lang w:eastAsia="zh-CN"/>
        </w:rPr>
        <w:t>社会保障和就业</w:t>
      </w:r>
      <w:r>
        <w:rPr>
          <w:rFonts w:hint="eastAsia" w:ascii="仿宋_GB2312" w:hAnsi="Calibri" w:eastAsia="仿宋_GB2312" w:cs="Times New Roman"/>
          <w:bCs/>
          <w:smallCaps/>
          <w:spacing w:val="5"/>
          <w:sz w:val="32"/>
          <w:szCs w:val="32"/>
        </w:rPr>
        <w:t>支出</w:t>
      </w:r>
      <w:r>
        <w:rPr>
          <w:rFonts w:hint="eastAsia" w:ascii="仿宋_GB2312" w:hAnsi="Calibri" w:eastAsia="仿宋_GB2312" w:cs="Times New Roman"/>
          <w:bCs/>
          <w:smallCaps/>
          <w:spacing w:val="5"/>
          <w:sz w:val="32"/>
          <w:szCs w:val="32"/>
          <w:lang w:val="en-US" w:eastAsia="zh-CN"/>
        </w:rPr>
        <w:t>670</w:t>
      </w:r>
      <w:r>
        <w:rPr>
          <w:rFonts w:hint="eastAsia" w:ascii="仿宋_GB2312" w:hAnsi="Calibri" w:eastAsia="仿宋_GB2312" w:cs="Times New Roman"/>
          <w:bCs/>
          <w:smallCaps/>
          <w:spacing w:val="5"/>
          <w:sz w:val="32"/>
          <w:szCs w:val="32"/>
        </w:rPr>
        <w:t>万元, 比上年增加</w:t>
      </w:r>
      <w:r>
        <w:rPr>
          <w:rFonts w:hint="eastAsia" w:ascii="仿宋_GB2312" w:hAnsi="Calibri" w:eastAsia="仿宋_GB2312" w:cs="Times New Roman"/>
          <w:bCs/>
          <w:smallCaps/>
          <w:spacing w:val="5"/>
          <w:sz w:val="32"/>
          <w:szCs w:val="32"/>
          <w:lang w:val="en-US" w:eastAsia="zh-CN"/>
        </w:rPr>
        <w:t>20</w:t>
      </w:r>
      <w:r>
        <w:rPr>
          <w:rFonts w:hint="eastAsia" w:ascii="仿宋_GB2312" w:hAnsi="Calibri" w:eastAsia="仿宋_GB2312" w:cs="Times New Roman"/>
          <w:bCs/>
          <w:smallCaps/>
          <w:spacing w:val="5"/>
          <w:sz w:val="32"/>
          <w:szCs w:val="32"/>
        </w:rPr>
        <w:t>万元，增加</w:t>
      </w:r>
      <w:r>
        <w:rPr>
          <w:rFonts w:hint="eastAsia" w:ascii="仿宋_GB2312" w:hAnsi="Calibri" w:eastAsia="仿宋_GB2312" w:cs="Times New Roman"/>
          <w:bCs/>
          <w:smallCaps/>
          <w:spacing w:val="5"/>
          <w:sz w:val="32"/>
          <w:szCs w:val="32"/>
          <w:lang w:val="en-US" w:eastAsia="zh-CN"/>
        </w:rPr>
        <w:t>3.08</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lang w:eastAsia="zh-CN"/>
        </w:rPr>
        <w:t>住房保障</w:t>
      </w:r>
      <w:r>
        <w:rPr>
          <w:rFonts w:hint="eastAsia" w:ascii="仿宋_GB2312" w:hAnsi="Calibri" w:eastAsia="仿宋_GB2312" w:cs="Times New Roman"/>
          <w:bCs/>
          <w:smallCaps/>
          <w:spacing w:val="5"/>
          <w:sz w:val="32"/>
          <w:szCs w:val="32"/>
        </w:rPr>
        <w:t>支出</w:t>
      </w:r>
      <w:r>
        <w:rPr>
          <w:rFonts w:hint="eastAsia" w:ascii="仿宋_GB2312" w:hAnsi="Calibri" w:eastAsia="仿宋_GB2312" w:cs="Times New Roman"/>
          <w:bCs/>
          <w:smallCaps/>
          <w:spacing w:val="5"/>
          <w:sz w:val="32"/>
          <w:szCs w:val="32"/>
          <w:lang w:val="en-US" w:eastAsia="zh-CN"/>
        </w:rPr>
        <w:t>255</w:t>
      </w:r>
      <w:r>
        <w:rPr>
          <w:rFonts w:hint="eastAsia" w:ascii="仿宋_GB2312" w:hAnsi="Calibri" w:eastAsia="仿宋_GB2312" w:cs="Times New Roman"/>
          <w:bCs/>
          <w:smallCaps/>
          <w:spacing w:val="5"/>
          <w:sz w:val="32"/>
          <w:szCs w:val="32"/>
        </w:rPr>
        <w:t>万元, 比上年</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28</w:t>
      </w:r>
      <w:r>
        <w:rPr>
          <w:rFonts w:hint="eastAsia" w:ascii="仿宋_GB2312" w:hAnsi="Calibri" w:eastAsia="仿宋_GB2312" w:cs="Times New Roman"/>
          <w:bCs/>
          <w:smallCaps/>
          <w:spacing w:val="5"/>
          <w:sz w:val="32"/>
          <w:szCs w:val="32"/>
        </w:rPr>
        <w:t>万元，</w:t>
      </w:r>
      <w:r>
        <w:rPr>
          <w:rFonts w:hint="eastAsia" w:ascii="仿宋_GB2312" w:hAnsi="Calibri" w:eastAsia="仿宋_GB2312" w:cs="Times New Roman"/>
          <w:bCs/>
          <w:smallCaps/>
          <w:spacing w:val="5"/>
          <w:sz w:val="32"/>
          <w:szCs w:val="32"/>
          <w:lang w:eastAsia="zh-CN"/>
        </w:rPr>
        <w:t>增加</w:t>
      </w:r>
      <w:r>
        <w:rPr>
          <w:rFonts w:hint="eastAsia" w:ascii="仿宋_GB2312" w:hAnsi="Calibri" w:eastAsia="仿宋_GB2312" w:cs="Times New Roman"/>
          <w:bCs/>
          <w:smallCaps/>
          <w:spacing w:val="5"/>
          <w:sz w:val="32"/>
          <w:szCs w:val="32"/>
          <w:lang w:val="en-US" w:eastAsia="zh-CN"/>
        </w:rPr>
        <w:t>12.33</w:t>
      </w:r>
      <w:r>
        <w:rPr>
          <w:rFonts w:ascii="仿宋_GB2312" w:hAnsi="Calibri" w:eastAsia="仿宋_GB2312" w:cs="Times New Roman"/>
          <w:bCs/>
          <w:smallCaps/>
          <w:spacing w:val="5"/>
          <w:sz w:val="32"/>
          <w:szCs w:val="32"/>
        </w:rPr>
        <w:t>%</w:t>
      </w:r>
      <w:r>
        <w:rPr>
          <w:rFonts w:hint="eastAsia" w:ascii="仿宋_GB2312" w:hAnsi="Calibri" w:eastAsia="仿宋_GB2312" w:cs="Times New Roman"/>
          <w:bCs/>
          <w:smallCaps/>
          <w:spacing w:val="5"/>
          <w:sz w:val="32"/>
          <w:szCs w:val="32"/>
          <w:lang w:eastAsia="zh-CN"/>
        </w:rPr>
        <w:t>。</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支出</w:t>
      </w:r>
      <w:r>
        <w:rPr>
          <w:rFonts w:hint="eastAsia" w:ascii="仿宋_GB2312" w:hAnsi="Calibri" w:eastAsia="仿宋_GB2312" w:cs="Times New Roman"/>
          <w:sz w:val="32"/>
          <w:szCs w:val="32"/>
          <w:lang w:eastAsia="zh-CN"/>
        </w:rPr>
        <w:t>增加</w:t>
      </w:r>
      <w:r>
        <w:rPr>
          <w:rFonts w:hint="eastAsia" w:ascii="仿宋_GB2312" w:hAnsi="Calibri" w:eastAsia="仿宋_GB2312" w:cs="Times New Roman"/>
          <w:sz w:val="32"/>
          <w:szCs w:val="32"/>
        </w:rPr>
        <w:t>的主要原因：</w:t>
      </w:r>
    </w:p>
    <w:p>
      <w:pPr>
        <w:ind w:firstLine="640" w:firstLineChars="200"/>
        <w:rPr>
          <w:rFonts w:hint="eastAsia" w:ascii="仿宋_GB2312" w:hAnsi="仿宋_GB2312" w:eastAsia="仿宋_GB2312" w:cs="仿宋_GB2312"/>
          <w:sz w:val="32"/>
          <w:szCs w:val="32"/>
        </w:rPr>
      </w:pPr>
      <w:r>
        <w:rPr>
          <w:rFonts w:hint="eastAsia" w:ascii="仿宋_GB2312" w:hAnsi="Calibri" w:eastAsia="仿宋_GB2312" w:cs="Times New Roman"/>
          <w:sz w:val="32"/>
          <w:szCs w:val="32"/>
        </w:rPr>
        <w:t>（1）</w:t>
      </w:r>
      <w:r>
        <w:rPr>
          <w:rFonts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年基本支出</w:t>
      </w:r>
      <w:r>
        <w:rPr>
          <w:rFonts w:hint="eastAsia" w:ascii="仿宋_GB2312" w:hAnsi="Calibri" w:eastAsia="仿宋_GB2312" w:cs="Times New Roman"/>
          <w:sz w:val="32"/>
          <w:szCs w:val="32"/>
          <w:lang w:val="en-US" w:eastAsia="zh-CN"/>
        </w:rPr>
        <w:t>3836.99</w:t>
      </w:r>
      <w:r>
        <w:rPr>
          <w:rFonts w:hint="eastAsia" w:ascii="仿宋_GB2312" w:hAnsi="Calibri" w:eastAsia="仿宋_GB2312" w:cs="Times New Roman"/>
          <w:sz w:val="32"/>
          <w:szCs w:val="32"/>
        </w:rPr>
        <w:t>万元，比上年</w:t>
      </w:r>
      <w:r>
        <w:rPr>
          <w:rFonts w:hint="eastAsia" w:ascii="仿宋_GB2312" w:hAnsi="Calibri" w:eastAsia="仿宋_GB2312" w:cs="Times New Roman"/>
          <w:bCs/>
          <w:smallCaps/>
          <w:spacing w:val="5"/>
          <w:sz w:val="32"/>
          <w:szCs w:val="32"/>
        </w:rPr>
        <w:t>增加</w:t>
      </w:r>
      <w:r>
        <w:rPr>
          <w:rFonts w:hint="eastAsia" w:ascii="仿宋_GB2312" w:hAnsi="Calibri" w:eastAsia="仿宋_GB2312" w:cs="Times New Roman"/>
          <w:bCs/>
          <w:smallCaps/>
          <w:spacing w:val="5"/>
          <w:sz w:val="32"/>
          <w:szCs w:val="32"/>
          <w:lang w:val="en-US" w:eastAsia="zh-CN"/>
        </w:rPr>
        <w:t>385.09</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万元，</w:t>
      </w:r>
      <w:r>
        <w:rPr>
          <w:rFonts w:hint="eastAsia" w:ascii="仿宋_GB2312" w:hAnsi="Calibri" w:eastAsia="仿宋_GB2312" w:cs="Times New Roman"/>
          <w:bCs/>
          <w:smallCaps/>
          <w:spacing w:val="5"/>
          <w:sz w:val="32"/>
          <w:szCs w:val="32"/>
        </w:rPr>
        <w:t>增加</w:t>
      </w:r>
      <w:r>
        <w:rPr>
          <w:rFonts w:hint="eastAsia" w:ascii="仿宋_GB2312" w:hAnsi="Calibri" w:eastAsia="仿宋_GB2312" w:cs="Times New Roman"/>
          <w:bCs/>
          <w:smallCaps/>
          <w:spacing w:val="5"/>
          <w:sz w:val="32"/>
          <w:szCs w:val="32"/>
          <w:lang w:val="en-US" w:eastAsia="zh-CN"/>
        </w:rPr>
        <w:t>10.04</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sz w:val="32"/>
          <w:szCs w:val="32"/>
        </w:rPr>
        <w:t>主要原因是</w:t>
      </w:r>
      <w:r>
        <w:rPr>
          <w:rFonts w:hint="eastAsia" w:ascii="仿宋_GB2312" w:hAnsi="仿宋_GB2312" w:eastAsia="仿宋_GB2312" w:cs="仿宋_GB2312"/>
          <w:sz w:val="32"/>
          <w:szCs w:val="32"/>
        </w:rPr>
        <w:t>人员工资政策性增长、新进人员增加等增资因素带来的人员经费需求的增长。</w:t>
      </w:r>
    </w:p>
    <w:p>
      <w:pPr>
        <w:spacing w:line="60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2</w:t>
      </w:r>
      <w:r>
        <w:rPr>
          <w:rFonts w:hint="eastAsia" w:ascii="仿宋_GB2312" w:hAnsi="Calibri" w:eastAsia="仿宋_GB2312" w:cs="Times New Roman"/>
          <w:color w:val="000000"/>
          <w:sz w:val="32"/>
          <w:szCs w:val="32"/>
        </w:rPr>
        <w:t>）</w:t>
      </w:r>
      <w:r>
        <w:rPr>
          <w:rFonts w:ascii="仿宋_GB2312" w:hAnsi="Calibri" w:eastAsia="仿宋_GB2312" w:cs="Times New Roman"/>
          <w:color w:val="000000"/>
          <w:sz w:val="32"/>
          <w:szCs w:val="32"/>
        </w:rPr>
        <w:t>202</w:t>
      </w:r>
      <w:r>
        <w:rPr>
          <w:rFonts w:hint="eastAsia" w:ascii="仿宋_GB2312" w:hAnsi="Calibri" w:eastAsia="仿宋_GB2312" w:cs="Times New Roman"/>
          <w:color w:val="000000"/>
          <w:sz w:val="32"/>
          <w:szCs w:val="32"/>
          <w:lang w:val="en-US" w:eastAsia="zh-CN"/>
        </w:rPr>
        <w:t>5</w:t>
      </w:r>
      <w:r>
        <w:rPr>
          <w:rFonts w:hint="eastAsia" w:ascii="仿宋_GB2312" w:hAnsi="Calibri" w:eastAsia="仿宋_GB2312" w:cs="Times New Roman"/>
          <w:color w:val="000000"/>
          <w:sz w:val="32"/>
          <w:szCs w:val="32"/>
        </w:rPr>
        <w:t>年项目支出</w:t>
      </w:r>
      <w:r>
        <w:rPr>
          <w:rFonts w:hint="eastAsia" w:ascii="仿宋_GB2312" w:hAnsi="Calibri" w:eastAsia="仿宋_GB2312" w:cs="Times New Roman"/>
          <w:color w:val="000000"/>
          <w:sz w:val="32"/>
          <w:szCs w:val="32"/>
          <w:lang w:val="en-US" w:eastAsia="zh-CN"/>
        </w:rPr>
        <w:t>844.11</w:t>
      </w:r>
      <w:r>
        <w:rPr>
          <w:rFonts w:hint="eastAsia" w:ascii="仿宋_GB2312" w:hAnsi="Calibri" w:eastAsia="仿宋_GB2312" w:cs="Times New Roman"/>
          <w:sz w:val="32"/>
          <w:szCs w:val="32"/>
        </w:rPr>
        <w:t>万元，</w:t>
      </w:r>
      <w:r>
        <w:rPr>
          <w:rFonts w:hint="eastAsia" w:ascii="仿宋_GB2312" w:hAnsi="Calibri" w:eastAsia="仿宋_GB2312" w:cs="Times New Roman"/>
          <w:color w:val="000000"/>
          <w:sz w:val="32"/>
          <w:szCs w:val="32"/>
        </w:rPr>
        <w:t>比上年</w:t>
      </w:r>
      <w:r>
        <w:rPr>
          <w:rFonts w:hint="eastAsia" w:ascii="仿宋_GB2312" w:hAnsi="Calibri" w:eastAsia="仿宋_GB2312" w:cs="Times New Roman"/>
          <w:bCs/>
          <w:smallCaps/>
          <w:spacing w:val="5"/>
          <w:sz w:val="32"/>
          <w:szCs w:val="32"/>
        </w:rPr>
        <w:t>减少</w:t>
      </w:r>
      <w:r>
        <w:rPr>
          <w:rFonts w:hint="eastAsia" w:ascii="仿宋_GB2312" w:hAnsi="Calibri" w:eastAsia="仿宋_GB2312" w:cs="Times New Roman"/>
          <w:bCs/>
          <w:smallCaps/>
          <w:spacing w:val="5"/>
          <w:sz w:val="32"/>
          <w:szCs w:val="32"/>
          <w:lang w:val="en-US" w:eastAsia="zh-CN"/>
        </w:rPr>
        <w:t>67.23</w:t>
      </w:r>
      <w:r>
        <w:rPr>
          <w:rFonts w:hint="eastAsia" w:ascii="仿宋_GB2312" w:hAnsi="Calibri" w:eastAsia="仿宋_GB2312" w:cs="Times New Roman"/>
          <w:color w:val="000000"/>
          <w:sz w:val="32"/>
          <w:szCs w:val="32"/>
        </w:rPr>
        <w:t>万元，</w:t>
      </w:r>
      <w:r>
        <w:rPr>
          <w:rFonts w:hint="eastAsia" w:ascii="仿宋_GB2312" w:hAnsi="Calibri" w:eastAsia="仿宋_GB2312" w:cs="Times New Roman"/>
          <w:bCs/>
          <w:smallCaps/>
          <w:spacing w:val="5"/>
          <w:sz w:val="32"/>
          <w:szCs w:val="32"/>
        </w:rPr>
        <w:t>减少</w:t>
      </w:r>
      <w:r>
        <w:rPr>
          <w:rFonts w:hint="eastAsia" w:ascii="仿宋_GB2312" w:hAnsi="Calibri" w:eastAsia="仿宋_GB2312" w:cs="Times New Roman"/>
          <w:bCs/>
          <w:smallCaps/>
          <w:spacing w:val="5"/>
          <w:sz w:val="32"/>
          <w:szCs w:val="32"/>
          <w:lang w:val="en-US" w:eastAsia="zh-CN"/>
        </w:rPr>
        <w:t>7.38</w:t>
      </w:r>
      <w:r>
        <w:rPr>
          <w:rFonts w:hint="eastAsia" w:ascii="仿宋_GB2312" w:hAnsi="Calibri" w:eastAsia="仿宋_GB2312" w:cs="Times New Roman"/>
          <w:bCs/>
          <w:smallCaps/>
          <w:spacing w:val="5"/>
          <w:sz w:val="32"/>
          <w:szCs w:val="32"/>
        </w:rPr>
        <w:t>%，</w:t>
      </w:r>
      <w:r>
        <w:rPr>
          <w:rFonts w:hint="eastAsia" w:ascii="仿宋_GB2312" w:hAnsi="Calibri" w:eastAsia="仿宋_GB2312" w:cs="Times New Roman"/>
          <w:color w:val="000000"/>
          <w:sz w:val="32"/>
          <w:szCs w:val="32"/>
        </w:rPr>
        <w:t>主要原因是</w:t>
      </w:r>
      <w:r>
        <w:rPr>
          <w:rFonts w:hint="eastAsia" w:ascii="仿宋_GB2312" w:hAnsi="Calibri" w:eastAsia="仿宋_GB2312" w:cs="Times New Roman"/>
          <w:color w:val="000000"/>
          <w:sz w:val="32"/>
          <w:szCs w:val="32"/>
          <w:lang w:val="en-US" w:eastAsia="zh-CN"/>
        </w:rPr>
        <w:t>2025年设备购置费减少</w:t>
      </w:r>
      <w:r>
        <w:rPr>
          <w:rFonts w:hint="eastAsia" w:ascii="仿宋_GB2312" w:hAnsi="Calibri" w:eastAsia="仿宋_GB2312" w:cs="Times New Roman"/>
          <w:color w:val="000000"/>
          <w:sz w:val="32"/>
          <w:szCs w:val="32"/>
        </w:rPr>
        <w:t>。</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四、机关运行经费安排情况</w:t>
      </w:r>
    </w:p>
    <w:p>
      <w:pPr>
        <w:ind w:firstLine="640" w:firstLineChars="200"/>
        <w:rPr>
          <w:rFonts w:hint="eastAsia" w:ascii="仿宋_GB2312" w:hAnsi="仿宋_GB2312" w:eastAsia="仿宋_GB2312" w:cs="仿宋_GB2312"/>
          <w:sz w:val="32"/>
          <w:szCs w:val="32"/>
          <w:lang w:val="en-US" w:eastAsia="zh-CN"/>
        </w:rPr>
      </w:pPr>
      <w:r>
        <w:rPr>
          <w:rFonts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5年</w:t>
      </w:r>
      <w:r>
        <w:rPr>
          <w:rFonts w:hint="eastAsia" w:ascii="仿宋_GB2312" w:hAnsi="Calibri" w:eastAsia="仿宋_GB2312" w:cs="Times New Roman"/>
          <w:sz w:val="32"/>
          <w:szCs w:val="32"/>
        </w:rPr>
        <w:t>机关运行经费</w:t>
      </w:r>
      <w:r>
        <w:rPr>
          <w:rFonts w:hint="eastAsia" w:ascii="仿宋_GB2312" w:hAnsi="Calibri" w:eastAsia="仿宋_GB2312" w:cs="Times New Roman"/>
          <w:sz w:val="32"/>
          <w:szCs w:val="32"/>
          <w:lang w:val="en-US" w:eastAsia="zh-CN"/>
        </w:rPr>
        <w:t>529.08</w:t>
      </w:r>
      <w:r>
        <w:rPr>
          <w:rFonts w:hint="eastAsia" w:ascii="仿宋_GB2312" w:hAnsi="Calibri" w:eastAsia="仿宋_GB2312" w:cs="Times New Roman"/>
          <w:sz w:val="32"/>
          <w:szCs w:val="32"/>
        </w:rPr>
        <w:t>万元，较上年相比</w:t>
      </w:r>
      <w:r>
        <w:rPr>
          <w:rFonts w:hint="eastAsia" w:ascii="仿宋_GB2312" w:hAnsi="Calibri" w:eastAsia="仿宋_GB2312" w:cs="Times New Roman"/>
          <w:sz w:val="32"/>
          <w:szCs w:val="32"/>
          <w:lang w:eastAsia="zh-CN"/>
        </w:rPr>
        <w:t>减少</w:t>
      </w:r>
      <w:r>
        <w:rPr>
          <w:rFonts w:hint="eastAsia" w:ascii="仿宋_GB2312" w:hAnsi="Calibri" w:eastAsia="仿宋_GB2312" w:cs="Times New Roman"/>
          <w:sz w:val="32"/>
          <w:szCs w:val="32"/>
          <w:lang w:val="en-US" w:eastAsia="zh-CN"/>
        </w:rPr>
        <w:t>40.91</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减少</w:t>
      </w:r>
      <w:r>
        <w:rPr>
          <w:rFonts w:hint="eastAsia" w:ascii="仿宋_GB2312" w:hAnsi="Calibri" w:eastAsia="仿宋_GB2312" w:cs="Times New Roman"/>
          <w:sz w:val="32"/>
          <w:szCs w:val="32"/>
          <w:lang w:val="en-US" w:eastAsia="zh-CN"/>
        </w:rPr>
        <w:t>7.18</w:t>
      </w:r>
      <w:r>
        <w:rPr>
          <w:rFonts w:ascii="仿宋_GB2312" w:hAnsi="Calibri" w:eastAsia="仿宋_GB2312" w:cs="Times New Roman"/>
          <w:sz w:val="32"/>
          <w:szCs w:val="32"/>
        </w:rPr>
        <w:t>%</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减少</w:t>
      </w:r>
      <w:r>
        <w:rPr>
          <w:rFonts w:hint="eastAsia" w:ascii="仿宋_GB2312" w:hAnsi="Calibri" w:eastAsia="仿宋_GB2312" w:cs="Times New Roman"/>
          <w:sz w:val="32"/>
          <w:szCs w:val="32"/>
        </w:rPr>
        <w:t>主要原因是</w:t>
      </w:r>
      <w:r>
        <w:rPr>
          <w:rFonts w:hint="eastAsia" w:ascii="仿宋_GB2312" w:hAnsi="Calibri" w:eastAsia="仿宋_GB2312" w:cs="Times New Roman"/>
          <w:sz w:val="32"/>
          <w:szCs w:val="32"/>
          <w:u w:val="none"/>
        </w:rPr>
        <w:t>压减一般性支出</w:t>
      </w:r>
      <w:r>
        <w:rPr>
          <w:rFonts w:hint="eastAsia" w:ascii="仿宋_GB2312" w:hAnsi="Calibri" w:eastAsia="仿宋_GB2312" w:cs="Times New Roman"/>
          <w:sz w:val="32"/>
          <w:szCs w:val="32"/>
        </w:rPr>
        <w:t>。</w:t>
      </w:r>
      <w:bookmarkStart w:id="1" w:name="_GoBack"/>
      <w:bookmarkEnd w:id="1"/>
      <w:r>
        <w:rPr>
          <w:rFonts w:hint="eastAsia" w:ascii="仿宋_GB2312" w:hAnsi="宋体" w:eastAsia="仿宋_GB2312" w:cs="Times New Roman"/>
          <w:sz w:val="32"/>
          <w:szCs w:val="32"/>
        </w:rPr>
        <w:t>其中：办公费</w:t>
      </w:r>
      <w:r>
        <w:rPr>
          <w:rFonts w:hint="eastAsia" w:ascii="仿宋_GB2312" w:hAnsi="宋体" w:eastAsia="仿宋_GB2312" w:cs="Times New Roman"/>
          <w:sz w:val="32"/>
          <w:szCs w:val="32"/>
          <w:lang w:val="en-US" w:eastAsia="zh-CN"/>
        </w:rPr>
        <w:t>40</w:t>
      </w:r>
      <w:r>
        <w:rPr>
          <w:rFonts w:hint="eastAsia" w:ascii="仿宋_GB2312" w:hAnsi="宋体" w:eastAsia="仿宋_GB2312" w:cs="Times New Roman"/>
          <w:sz w:val="32"/>
          <w:szCs w:val="32"/>
        </w:rPr>
        <w:t>万元、印刷费</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万元、水费</w:t>
      </w:r>
      <w:r>
        <w:rPr>
          <w:rFonts w:hint="eastAsia" w:ascii="仿宋_GB2312" w:hAnsi="宋体" w:eastAsia="仿宋_GB2312" w:cs="Times New Roman"/>
          <w:sz w:val="32"/>
          <w:szCs w:val="32"/>
          <w:lang w:val="en-US" w:eastAsia="zh-CN"/>
        </w:rPr>
        <w:t>10</w:t>
      </w:r>
      <w:r>
        <w:rPr>
          <w:rFonts w:hint="eastAsia" w:ascii="仿宋_GB2312" w:hAnsi="宋体" w:eastAsia="仿宋_GB2312" w:cs="Times New Roman"/>
          <w:sz w:val="32"/>
          <w:szCs w:val="32"/>
        </w:rPr>
        <w:t>万元、电费</w:t>
      </w:r>
      <w:r>
        <w:rPr>
          <w:rFonts w:hint="eastAsia" w:ascii="仿宋_GB2312" w:hAnsi="宋体" w:eastAsia="仿宋_GB2312" w:cs="Times New Roman"/>
          <w:sz w:val="32"/>
          <w:szCs w:val="32"/>
          <w:lang w:val="en-US" w:eastAsia="zh-CN"/>
        </w:rPr>
        <w:t>70</w:t>
      </w:r>
      <w:r>
        <w:rPr>
          <w:rFonts w:hint="eastAsia" w:ascii="仿宋_GB2312" w:hAnsi="宋体" w:eastAsia="仿宋_GB2312" w:cs="Times New Roman"/>
          <w:sz w:val="32"/>
          <w:szCs w:val="32"/>
        </w:rPr>
        <w:t>万元、邮电费</w:t>
      </w:r>
      <w:r>
        <w:rPr>
          <w:rFonts w:hint="eastAsia" w:ascii="仿宋_GB2312" w:hAnsi="宋体" w:eastAsia="仿宋_GB2312" w:cs="Times New Roman"/>
          <w:sz w:val="32"/>
          <w:szCs w:val="32"/>
          <w:u w:val="none"/>
          <w:lang w:val="en-US" w:eastAsia="zh-CN"/>
        </w:rPr>
        <w:t>13</w:t>
      </w:r>
      <w:r>
        <w:rPr>
          <w:rFonts w:hint="eastAsia" w:ascii="仿宋_GB2312" w:hAnsi="宋体" w:eastAsia="仿宋_GB2312" w:cs="Times New Roman"/>
          <w:sz w:val="32"/>
          <w:szCs w:val="32"/>
        </w:rPr>
        <w:t>万元</w:t>
      </w:r>
      <w:r>
        <w:rPr>
          <w:rFonts w:hint="eastAsia" w:ascii="仿宋_GB2312" w:hAnsi="宋体" w:eastAsia="仿宋_GB2312" w:cs="Times New Roman"/>
          <w:sz w:val="32"/>
          <w:szCs w:val="32"/>
          <w:lang w:eastAsia="zh-CN"/>
        </w:rPr>
        <w:t>、</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维修（护）费</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租赁费5万元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工会经费44万元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133.08</w:t>
      </w:r>
      <w:r>
        <w:rPr>
          <w:rFonts w:hint="eastAsia" w:ascii="仿宋_GB2312" w:hAnsi="仿宋_GB2312" w:eastAsia="仿宋_GB2312" w:cs="仿宋_GB2312"/>
          <w:sz w:val="32"/>
          <w:szCs w:val="32"/>
        </w:rPr>
        <w:t>万元。</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pPr>
        <w:spacing w:line="60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年“三公”经费财政拨款预算</w:t>
      </w:r>
      <w:r>
        <w:rPr>
          <w:rFonts w:hint="eastAsia" w:ascii="仿宋_GB2312" w:hAnsi="Calibri" w:eastAsia="仿宋_GB2312" w:cs="Times New Roman"/>
          <w:sz w:val="32"/>
          <w:szCs w:val="32"/>
          <w:lang w:val="en-US" w:eastAsia="zh-CN"/>
        </w:rPr>
        <w:t>50</w:t>
      </w:r>
      <w:r>
        <w:rPr>
          <w:rFonts w:hint="eastAsia" w:ascii="仿宋_GB2312" w:hAnsi="Calibri" w:eastAsia="仿宋_GB2312" w:cs="Times New Roman"/>
          <w:sz w:val="32"/>
          <w:szCs w:val="32"/>
        </w:rPr>
        <w:t>万元，</w:t>
      </w:r>
      <w:r>
        <w:rPr>
          <w:rFonts w:hint="eastAsia" w:ascii="仿宋_GB2312" w:hAnsi="Calibri" w:eastAsia="仿宋_GB2312" w:cs="Times New Roman"/>
          <w:sz w:val="32"/>
          <w:szCs w:val="32"/>
          <w:lang w:eastAsia="zh-CN"/>
        </w:rPr>
        <w:t>比</w:t>
      </w:r>
      <w:r>
        <w:rPr>
          <w:rFonts w:hint="eastAsia" w:ascii="仿宋_GB2312" w:hAnsi="Calibri" w:eastAsia="仿宋_GB2312" w:cs="Times New Roman"/>
          <w:sz w:val="32"/>
          <w:szCs w:val="32"/>
        </w:rPr>
        <w:t>上年预算</w:t>
      </w:r>
      <w:r>
        <w:rPr>
          <w:rFonts w:hint="eastAsia" w:ascii="仿宋_GB2312" w:hAnsi="Calibri" w:eastAsia="仿宋_GB2312" w:cs="Times New Roman"/>
          <w:sz w:val="32"/>
          <w:szCs w:val="32"/>
          <w:lang w:eastAsia="zh-CN"/>
        </w:rPr>
        <w:t>减少</w:t>
      </w:r>
      <w:r>
        <w:rPr>
          <w:rFonts w:hint="eastAsia" w:ascii="仿宋_GB2312" w:hAnsi="Calibri" w:eastAsia="仿宋_GB2312" w:cs="Times New Roman"/>
          <w:sz w:val="32"/>
          <w:szCs w:val="32"/>
          <w:lang w:val="en-US" w:eastAsia="zh-CN"/>
        </w:rPr>
        <w:t>5万元，减少9.09%，</w:t>
      </w:r>
      <w:r>
        <w:rPr>
          <w:rFonts w:hint="eastAsia" w:ascii="仿宋_GB2312" w:hAnsi="Calibri" w:eastAsia="仿宋_GB2312" w:cs="Times New Roman"/>
          <w:sz w:val="32"/>
          <w:szCs w:val="32"/>
        </w:rPr>
        <w:t>其中：</w:t>
      </w:r>
    </w:p>
    <w:p>
      <w:pPr>
        <w:autoSpaceDE w:val="0"/>
        <w:autoSpaceDN w:val="0"/>
        <w:adjustRightInd w:val="0"/>
        <w:spacing w:line="600" w:lineRule="exact"/>
        <w:ind w:firstLine="640" w:firstLineChars="200"/>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因公出国（境）</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与</w:t>
      </w:r>
      <w:r>
        <w:rPr>
          <w:rFonts w:hint="eastAsia" w:ascii="仿宋_GB2312" w:hAnsi="宋体" w:eastAsia="仿宋_GB2312" w:cs="宋体"/>
          <w:kern w:val="0"/>
          <w:sz w:val="32"/>
          <w:szCs w:val="32"/>
        </w:rPr>
        <w:t>上年</w:t>
      </w:r>
      <w:r>
        <w:rPr>
          <w:rFonts w:hint="eastAsia" w:ascii="仿宋_GB2312" w:hAnsi="Calibri" w:eastAsia="仿宋_GB2312" w:cs="Times New Roman"/>
          <w:sz w:val="32"/>
          <w:szCs w:val="32"/>
          <w:lang w:eastAsia="zh-CN"/>
        </w:rPr>
        <w:t>相比无变化</w:t>
      </w:r>
      <w:r>
        <w:rPr>
          <w:rFonts w:hint="eastAsia" w:ascii="仿宋_GB2312" w:hAnsi="MS Mincho" w:eastAsia="仿宋_GB2312" w:cs="MS Mincho"/>
          <w:kern w:val="0"/>
          <w:sz w:val="32"/>
          <w:szCs w:val="32"/>
        </w:rPr>
        <w:t>。</w:t>
      </w:r>
    </w:p>
    <w:p>
      <w:pPr>
        <w:autoSpaceDE w:val="0"/>
        <w:autoSpaceDN w:val="0"/>
        <w:adjustRightInd w:val="0"/>
        <w:spacing w:line="600" w:lineRule="exact"/>
        <w:ind w:firstLine="640" w:firstLineChars="200"/>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3万</w:t>
      </w:r>
      <w:r>
        <w:rPr>
          <w:rFonts w:hint="eastAsia" w:ascii="仿宋_GB2312" w:hAnsi="Times New Roman" w:eastAsia="仿宋_GB2312" w:cs=".PingFang-SC-Light"/>
          <w:kern w:val="0"/>
          <w:sz w:val="32"/>
          <w:szCs w:val="32"/>
        </w:rPr>
        <w:t>元，</w:t>
      </w:r>
      <w:r>
        <w:rPr>
          <w:rFonts w:hint="eastAsia" w:ascii="仿宋_GB2312" w:hAnsi="宋体" w:eastAsia="仿宋_GB2312" w:cs="宋体"/>
          <w:kern w:val="0"/>
          <w:sz w:val="32"/>
          <w:szCs w:val="32"/>
          <w:lang w:eastAsia="zh-CN"/>
        </w:rPr>
        <w:t>与</w:t>
      </w:r>
      <w:r>
        <w:rPr>
          <w:rFonts w:hint="eastAsia" w:ascii="仿宋_GB2312" w:hAnsi="宋体" w:eastAsia="仿宋_GB2312" w:cs="宋体"/>
          <w:kern w:val="0"/>
          <w:sz w:val="32"/>
          <w:szCs w:val="32"/>
        </w:rPr>
        <w:t>上年</w:t>
      </w:r>
      <w:r>
        <w:rPr>
          <w:rFonts w:hint="eastAsia" w:ascii="仿宋_GB2312" w:hAnsi="Calibri" w:eastAsia="仿宋_GB2312" w:cs="Times New Roman"/>
          <w:sz w:val="32"/>
          <w:szCs w:val="32"/>
          <w:lang w:eastAsia="zh-CN"/>
        </w:rPr>
        <w:t>相比无变化</w:t>
      </w:r>
      <w:r>
        <w:rPr>
          <w:rFonts w:hint="eastAsia" w:ascii="仿宋_GB2312" w:hAnsi="MS Mincho" w:eastAsia="仿宋_GB2312" w:cs="MS Mincho"/>
          <w:kern w:val="0"/>
          <w:sz w:val="32"/>
          <w:szCs w:val="32"/>
        </w:rPr>
        <w:t>。</w:t>
      </w:r>
    </w:p>
    <w:p>
      <w:pPr>
        <w:spacing w:line="600" w:lineRule="exact"/>
        <w:ind w:firstLine="640" w:firstLineChars="200"/>
        <w:rPr>
          <w:rFonts w:hint="eastAsia" w:ascii="仿宋_GB2312" w:hAnsi="MS Mincho" w:eastAsia="仿宋_GB2312" w:cs="MS Mincho"/>
          <w:kern w:val="0"/>
          <w:sz w:val="32"/>
          <w:szCs w:val="32"/>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宋体" w:eastAsia="仿宋_GB2312" w:cs="宋体"/>
          <w:kern w:val="0"/>
          <w:sz w:val="32"/>
          <w:szCs w:val="32"/>
          <w:lang w:val="en-US" w:eastAsia="zh-CN"/>
        </w:rPr>
        <w:t>47</w:t>
      </w:r>
      <w:r>
        <w:rPr>
          <w:rFonts w:hint="eastAsia" w:ascii="仿宋_GB2312" w:hAnsi="Times New Roman" w:eastAsia="仿宋_GB2312" w:cs=".PingFang-SC-Light"/>
          <w:kern w:val="0"/>
          <w:sz w:val="32"/>
          <w:szCs w:val="32"/>
        </w:rPr>
        <w:t>万元，</w:t>
      </w:r>
      <w:r>
        <w:rPr>
          <w:rFonts w:hint="eastAsia" w:ascii="仿宋_GB2312" w:hAnsi="宋体" w:eastAsia="仿宋_GB2312" w:cs="宋体"/>
          <w:kern w:val="0"/>
          <w:sz w:val="32"/>
          <w:szCs w:val="32"/>
          <w:lang w:eastAsia="zh-CN"/>
        </w:rPr>
        <w:t>比上年减少</w:t>
      </w:r>
      <w:r>
        <w:rPr>
          <w:rFonts w:hint="eastAsia" w:ascii="仿宋_GB2312" w:hAnsi="宋体" w:eastAsia="仿宋_GB2312" w:cs="宋体"/>
          <w:kern w:val="0"/>
          <w:sz w:val="32"/>
          <w:szCs w:val="32"/>
          <w:lang w:val="en-US" w:eastAsia="zh-CN"/>
        </w:rPr>
        <w:t>5万元</w:t>
      </w:r>
      <w:r>
        <w:rPr>
          <w:rFonts w:hint="eastAsia" w:ascii="仿宋_GB2312" w:hAnsi="Times New Roman" w:eastAsia="仿宋_GB2312" w:cs=".PingFang-SC-Light"/>
          <w:kern w:val="0"/>
          <w:sz w:val="32"/>
          <w:szCs w:val="32"/>
        </w:rPr>
        <w:t>，其中：公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w:t>
      </w:r>
      <w:r>
        <w:rPr>
          <w:rFonts w:hint="eastAsia" w:ascii="仿宋_GB2312" w:hAnsi="MS Mincho" w:eastAsia="仿宋_GB2312" w:cs="MS Mincho"/>
          <w:kern w:val="0"/>
          <w:sz w:val="32"/>
          <w:szCs w:val="32"/>
          <w:lang w:val="en-US" w:eastAsia="zh-CN"/>
        </w:rPr>
        <w:t>0</w:t>
      </w:r>
      <w:r>
        <w:rPr>
          <w:rFonts w:hint="eastAsia" w:ascii="仿宋_GB2312" w:hAnsi="MS Mincho" w:eastAsia="仿宋_GB2312" w:cs="MS Mincho"/>
          <w:kern w:val="0"/>
          <w:sz w:val="32"/>
          <w:szCs w:val="32"/>
        </w:rPr>
        <w:t>万元，</w:t>
      </w:r>
      <w:r>
        <w:rPr>
          <w:rFonts w:hint="eastAsia" w:ascii="仿宋_GB2312" w:hAnsi="宋体" w:eastAsia="仿宋_GB2312" w:cs="宋体"/>
          <w:kern w:val="0"/>
          <w:sz w:val="32"/>
          <w:szCs w:val="32"/>
          <w:lang w:eastAsia="zh-CN"/>
        </w:rPr>
        <w:t>与</w:t>
      </w:r>
      <w:r>
        <w:rPr>
          <w:rFonts w:hint="eastAsia" w:ascii="仿宋_GB2312" w:hAnsi="宋体" w:eastAsia="仿宋_GB2312" w:cs="宋体"/>
          <w:kern w:val="0"/>
          <w:sz w:val="32"/>
          <w:szCs w:val="32"/>
        </w:rPr>
        <w:t>上年</w:t>
      </w:r>
      <w:r>
        <w:rPr>
          <w:rFonts w:hint="eastAsia" w:ascii="仿宋_GB2312" w:hAnsi="Calibri" w:eastAsia="仿宋_GB2312" w:cs="Times New Roman"/>
          <w:sz w:val="32"/>
          <w:szCs w:val="32"/>
          <w:lang w:eastAsia="zh-CN"/>
        </w:rPr>
        <w:t>相比无变化</w:t>
      </w:r>
      <w:r>
        <w:rPr>
          <w:rFonts w:hint="eastAsia" w:ascii="仿宋_GB2312" w:hAnsi="MS Mincho" w:eastAsia="仿宋_GB2312" w:cs="MS Mincho"/>
          <w:kern w:val="0"/>
          <w:sz w:val="32"/>
          <w:szCs w:val="32"/>
        </w:rPr>
        <w:t>。公务用车运行维护</w:t>
      </w:r>
      <w:r>
        <w:rPr>
          <w:rFonts w:hint="eastAsia" w:ascii="仿宋_GB2312" w:hAnsi="宋体" w:eastAsia="仿宋_GB2312" w:cs="宋体"/>
          <w:kern w:val="0"/>
          <w:sz w:val="32"/>
          <w:szCs w:val="32"/>
        </w:rPr>
        <w:t>费</w:t>
      </w:r>
      <w:r>
        <w:rPr>
          <w:rFonts w:hint="eastAsia" w:ascii="仿宋_GB2312" w:hAnsi="宋体" w:eastAsia="仿宋_GB2312" w:cs="宋体"/>
          <w:kern w:val="0"/>
          <w:sz w:val="32"/>
          <w:szCs w:val="32"/>
          <w:lang w:val="en-US" w:eastAsia="zh-CN"/>
        </w:rPr>
        <w:t>47</w:t>
      </w:r>
      <w:r>
        <w:rPr>
          <w:rFonts w:hint="eastAsia" w:ascii="仿宋_GB2312" w:hAnsi="Times New Roman" w:eastAsia="仿宋_GB2312" w:cs=".PingFang-SC-Light"/>
          <w:kern w:val="0"/>
          <w:sz w:val="32"/>
          <w:szCs w:val="32"/>
        </w:rPr>
        <w:t>万元，</w:t>
      </w:r>
      <w:r>
        <w:rPr>
          <w:rFonts w:hint="eastAsia" w:ascii="仿宋_GB2312" w:hAnsi="宋体" w:eastAsia="仿宋_GB2312" w:cs="宋体"/>
          <w:kern w:val="0"/>
          <w:sz w:val="32"/>
          <w:szCs w:val="32"/>
          <w:lang w:eastAsia="zh-CN"/>
        </w:rPr>
        <w:t>比上年减少</w:t>
      </w:r>
      <w:r>
        <w:rPr>
          <w:rFonts w:hint="eastAsia" w:ascii="仿宋_GB2312" w:hAnsi="宋体" w:eastAsia="仿宋_GB2312" w:cs="宋体"/>
          <w:kern w:val="0"/>
          <w:sz w:val="32"/>
          <w:szCs w:val="32"/>
          <w:lang w:val="en-US" w:eastAsia="zh-CN"/>
        </w:rPr>
        <w:t>5万元</w:t>
      </w:r>
      <w:r>
        <w:rPr>
          <w:rFonts w:hint="eastAsia"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lang w:eastAsia="zh-CN"/>
        </w:rPr>
        <w:t>主要原因是压减了车辆维修费</w:t>
      </w:r>
      <w:r>
        <w:rPr>
          <w:rFonts w:hint="eastAsia" w:ascii="仿宋_GB2312" w:hAnsi="MS Mincho" w:eastAsia="仿宋_GB2312" w:cs="MS Mincho"/>
          <w:kern w:val="0"/>
          <w:sz w:val="32"/>
          <w:szCs w:val="32"/>
        </w:rPr>
        <w:t>。</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六、政府采购预算安排情况</w:t>
      </w:r>
    </w:p>
    <w:p>
      <w:pPr>
        <w:spacing w:line="600" w:lineRule="exact"/>
        <w:ind w:firstLine="640" w:firstLineChars="200"/>
        <w:rPr>
          <w:rFonts w:ascii="仿宋_GB2312" w:hAnsi="Calibri" w:eastAsia="仿宋_GB2312" w:cs="Times New Roman"/>
          <w:color w:val="FF0000"/>
          <w:sz w:val="32"/>
          <w:szCs w:val="32"/>
        </w:rPr>
      </w:pPr>
      <w:r>
        <w:rPr>
          <w:rFonts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年单位编制政府采购预算</w:t>
      </w:r>
      <w:r>
        <w:rPr>
          <w:rFonts w:hint="eastAsia" w:ascii="仿宋_GB2312" w:hAnsi="Calibri" w:eastAsia="仿宋_GB2312" w:cs="Times New Roman"/>
          <w:sz w:val="32"/>
          <w:szCs w:val="32"/>
          <w:lang w:val="en-US" w:eastAsia="zh-CN"/>
        </w:rPr>
        <w:t>117</w:t>
      </w:r>
      <w:r>
        <w:rPr>
          <w:rFonts w:hint="eastAsia" w:ascii="仿宋_GB2312" w:hAnsi="Calibri" w:eastAsia="仿宋_GB2312" w:cs="Times New Roman"/>
          <w:sz w:val="32"/>
          <w:szCs w:val="32"/>
        </w:rPr>
        <w:t>万元，比上年度减少</w:t>
      </w:r>
      <w:r>
        <w:rPr>
          <w:rFonts w:hint="eastAsia" w:ascii="仿宋_GB2312" w:hAnsi="Calibri" w:eastAsia="仿宋_GB2312" w:cs="Times New Roman"/>
          <w:sz w:val="32"/>
          <w:szCs w:val="32"/>
          <w:lang w:val="en-US" w:eastAsia="zh-CN"/>
        </w:rPr>
        <w:t>90.42</w:t>
      </w:r>
      <w:r>
        <w:rPr>
          <w:rFonts w:hint="eastAsia" w:ascii="仿宋_GB2312" w:hAnsi="Calibri" w:eastAsia="仿宋_GB2312" w:cs="Times New Roman"/>
          <w:sz w:val="32"/>
          <w:szCs w:val="32"/>
        </w:rPr>
        <w:t>万元，减少</w:t>
      </w:r>
      <w:r>
        <w:rPr>
          <w:rFonts w:hint="eastAsia" w:ascii="仿宋_GB2312" w:hAnsi="Calibri" w:eastAsia="仿宋_GB2312" w:cs="Times New Roman"/>
          <w:sz w:val="32"/>
          <w:szCs w:val="32"/>
          <w:lang w:val="en-US" w:eastAsia="zh-CN"/>
        </w:rPr>
        <w:t>43.59</w:t>
      </w:r>
      <w:r>
        <w:rPr>
          <w:rFonts w:ascii="仿宋_GB2312" w:hAnsi="Calibri" w:eastAsia="仿宋_GB2312" w:cs="Times New Roman"/>
          <w:sz w:val="32"/>
          <w:szCs w:val="32"/>
        </w:rPr>
        <w:t>%</w:t>
      </w:r>
      <w:r>
        <w:rPr>
          <w:rFonts w:hint="eastAsia" w:ascii="仿宋_GB2312" w:hAnsi="Calibri" w:eastAsia="仿宋_GB2312" w:cs="Times New Roman"/>
          <w:sz w:val="32"/>
          <w:szCs w:val="32"/>
        </w:rPr>
        <w:t>，主要原因是</w:t>
      </w:r>
      <w:r>
        <w:rPr>
          <w:rFonts w:hint="eastAsia" w:ascii="仿宋_GB2312" w:hAnsi="Calibri" w:eastAsia="仿宋_GB2312" w:cs="Times New Roman"/>
          <w:sz w:val="32"/>
          <w:szCs w:val="32"/>
          <w:lang w:val="en-US" w:eastAsia="zh-CN"/>
        </w:rPr>
        <w:t>2024年购买国产电脑一批和制式服装属于政府采购预算，2025年无此项目</w:t>
      </w:r>
      <w:r>
        <w:rPr>
          <w:rFonts w:hint="eastAsia" w:ascii="仿宋_GB2312" w:hAnsi="Calibri" w:eastAsia="仿宋_GB2312" w:cs="Times New Roman"/>
          <w:sz w:val="32"/>
          <w:szCs w:val="32"/>
        </w:rPr>
        <w:t>。其中：货物类政府采购预算</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万元，主要用于</w:t>
      </w:r>
      <w:r>
        <w:rPr>
          <w:rFonts w:hint="eastAsia" w:ascii="仿宋_GB2312" w:hAnsi="Calibri" w:eastAsia="仿宋_GB2312" w:cs="Times New Roman"/>
          <w:sz w:val="32"/>
          <w:szCs w:val="32"/>
          <w:lang w:eastAsia="zh-CN"/>
        </w:rPr>
        <w:t>购买复印纸</w:t>
      </w:r>
      <w:r>
        <w:rPr>
          <w:rFonts w:hint="eastAsia" w:ascii="仿宋_GB2312" w:hAnsi="Calibri" w:eastAsia="仿宋_GB2312" w:cs="Times New Roman"/>
          <w:sz w:val="32"/>
          <w:szCs w:val="32"/>
        </w:rPr>
        <w:t>；</w:t>
      </w:r>
      <w:r>
        <w:rPr>
          <w:rFonts w:hint="eastAsia" w:ascii="仿宋_GB2312" w:hAnsi="MS Mincho" w:eastAsia="仿宋_GB2312" w:cs="MS Mincho"/>
          <w:kern w:val="0"/>
          <w:sz w:val="32"/>
          <w:szCs w:val="32"/>
        </w:rPr>
        <w:t>工程</w:t>
      </w:r>
      <w:r>
        <w:rPr>
          <w:rFonts w:hint="eastAsia" w:ascii="仿宋_GB2312" w:hAnsi="宋体" w:eastAsia="仿宋_GB2312" w:cs="宋体"/>
          <w:kern w:val="0"/>
          <w:sz w:val="32"/>
          <w:szCs w:val="32"/>
        </w:rPr>
        <w:t>类</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购预</w:t>
      </w:r>
      <w:r>
        <w:rPr>
          <w:rFonts w:hint="eastAsia" w:ascii="仿宋_GB2312" w:hAnsi="MS Mincho" w:eastAsia="仿宋_GB2312" w:cs="MS Mincho"/>
          <w:kern w:val="0"/>
          <w:sz w:val="32"/>
          <w:szCs w:val="32"/>
        </w:rPr>
        <w:t>算</w:t>
      </w:r>
      <w:r>
        <w:rPr>
          <w:rFonts w:hint="eastAsia" w:ascii="仿宋_GB2312" w:hAnsi="MS Mincho" w:eastAsia="仿宋_GB2312" w:cs="MS Mincho"/>
          <w:kern w:val="0"/>
          <w:sz w:val="32"/>
          <w:szCs w:val="32"/>
          <w:lang w:val="en-US" w:eastAsia="zh-CN"/>
        </w:rPr>
        <w:t>0万</w:t>
      </w:r>
      <w:r>
        <w:rPr>
          <w:rFonts w:hint="eastAsia" w:ascii="仿宋_GB2312" w:hAnsi="Times New Roman" w:eastAsia="仿宋_GB2312" w:cs=".PingFang-SC-Light"/>
          <w:kern w:val="0"/>
          <w:sz w:val="32"/>
          <w:szCs w:val="32"/>
        </w:rPr>
        <w:t>元</w:t>
      </w:r>
      <w:r>
        <w:rPr>
          <w:rFonts w:hint="eastAsia" w:ascii="仿宋_GB2312" w:hAnsi="Calibri" w:eastAsia="仿宋_GB2312" w:cs="Times New Roman"/>
          <w:sz w:val="32"/>
          <w:szCs w:val="32"/>
        </w:rPr>
        <w:t>；</w:t>
      </w:r>
      <w:r>
        <w:rPr>
          <w:rFonts w:hint="eastAsia" w:ascii="仿宋_GB2312" w:hAnsi="MS Mincho" w:eastAsia="仿宋_GB2312" w:cs="MS Mincho"/>
          <w:kern w:val="0"/>
          <w:sz w:val="32"/>
          <w:szCs w:val="32"/>
        </w:rPr>
        <w:t>服</w:t>
      </w:r>
      <w:r>
        <w:rPr>
          <w:rFonts w:hint="eastAsia" w:ascii="仿宋_GB2312" w:hAnsi="宋体" w:eastAsia="仿宋_GB2312" w:cs="宋体"/>
          <w:kern w:val="0"/>
          <w:sz w:val="32"/>
          <w:szCs w:val="32"/>
        </w:rPr>
        <w:t>务类</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购预</w:t>
      </w:r>
      <w:r>
        <w:rPr>
          <w:rFonts w:hint="eastAsia" w:ascii="仿宋_GB2312" w:hAnsi="MS Mincho" w:eastAsia="仿宋_GB2312" w:cs="MS Mincho"/>
          <w:kern w:val="0"/>
          <w:sz w:val="32"/>
          <w:szCs w:val="32"/>
        </w:rPr>
        <w:t>算</w:t>
      </w:r>
      <w:r>
        <w:rPr>
          <w:rFonts w:hint="eastAsia" w:ascii="仿宋_GB2312" w:hAnsi="MS Mincho" w:eastAsia="仿宋_GB2312" w:cs="MS Mincho"/>
          <w:kern w:val="0"/>
          <w:sz w:val="32"/>
          <w:szCs w:val="32"/>
          <w:lang w:val="en-US" w:eastAsia="zh-CN"/>
        </w:rPr>
        <w:t>114</w:t>
      </w:r>
      <w:r>
        <w:rPr>
          <w:rFonts w:hint="eastAsia" w:ascii="仿宋_GB2312" w:hAnsi="Times New Roman" w:eastAsia="仿宋_GB2312" w:cs=".PingFang-SC-Light"/>
          <w:kern w:val="0"/>
          <w:sz w:val="32"/>
          <w:szCs w:val="32"/>
        </w:rPr>
        <w:t>万元，</w:t>
      </w:r>
      <w:r>
        <w:rPr>
          <w:rFonts w:hint="eastAsia" w:ascii="仿宋_GB2312" w:hAnsi="Calibri" w:eastAsia="仿宋_GB2312" w:cs="Times New Roman"/>
          <w:sz w:val="32"/>
          <w:szCs w:val="32"/>
        </w:rPr>
        <w:t>主要用于</w:t>
      </w:r>
      <w:r>
        <w:rPr>
          <w:rFonts w:hint="eastAsia" w:ascii="仿宋_GB2312" w:hAnsi="Calibri" w:eastAsia="仿宋_GB2312" w:cs="Times New Roman"/>
          <w:sz w:val="32"/>
          <w:szCs w:val="32"/>
          <w:lang w:eastAsia="zh-CN"/>
        </w:rPr>
        <w:t>公务用车维修、加油和物业管理项目</w:t>
      </w:r>
      <w:r>
        <w:rPr>
          <w:rFonts w:hint="eastAsia" w:ascii="仿宋_GB2312" w:hAnsi="MS Mincho" w:eastAsia="仿宋_GB2312" w:cs="MS Mincho"/>
          <w:kern w:val="0"/>
          <w:sz w:val="32"/>
          <w:szCs w:val="32"/>
        </w:rPr>
        <w:t>。</w:t>
      </w:r>
    </w:p>
    <w:p>
      <w:pPr>
        <w:spacing w:line="600" w:lineRule="exact"/>
        <w:ind w:firstLine="640" w:firstLineChars="200"/>
        <w:rPr>
          <w:rFonts w:ascii="仿宋_GB2312" w:hAnsi="MS Mincho" w:eastAsia="仿宋_GB2312" w:cs="MS Mincho"/>
          <w:kern w:val="0"/>
          <w:sz w:val="32"/>
          <w:szCs w:val="32"/>
        </w:rPr>
      </w:pPr>
      <w:r>
        <w:rPr>
          <w:rFonts w:ascii="仿宋_GB2312" w:hAnsi="MS Mincho" w:eastAsia="仿宋_GB2312" w:cs="MS Mincho"/>
          <w:kern w:val="0"/>
          <w:sz w:val="32"/>
          <w:szCs w:val="32"/>
        </w:rPr>
        <w:t>202</w:t>
      </w:r>
      <w:r>
        <w:rPr>
          <w:rFonts w:hint="eastAsia" w:ascii="仿宋_GB2312" w:hAnsi="MS Mincho" w:eastAsia="仿宋_GB2312" w:cs="MS Mincho"/>
          <w:kern w:val="0"/>
          <w:sz w:val="32"/>
          <w:szCs w:val="32"/>
          <w:lang w:val="en-US" w:eastAsia="zh-CN"/>
        </w:rPr>
        <w:t>5</w:t>
      </w:r>
      <w:r>
        <w:rPr>
          <w:rFonts w:hint="eastAsia" w:ascii="仿宋_GB2312" w:hAnsi="MS Mincho" w:eastAsia="仿宋_GB2312" w:cs="MS Mincho"/>
          <w:kern w:val="0"/>
          <w:sz w:val="32"/>
          <w:szCs w:val="32"/>
        </w:rPr>
        <w:t>年，面向中小企业采购预算</w:t>
      </w:r>
      <w:r>
        <w:rPr>
          <w:rFonts w:hint="eastAsia" w:ascii="仿宋_GB2312" w:hAnsi="MS Mincho" w:eastAsia="仿宋_GB2312" w:cs="MS Mincho"/>
          <w:kern w:val="0"/>
          <w:sz w:val="32"/>
          <w:szCs w:val="32"/>
          <w:lang w:val="en-US" w:eastAsia="zh-CN"/>
        </w:rPr>
        <w:t>91</w:t>
      </w:r>
      <w:r>
        <w:rPr>
          <w:rFonts w:hint="eastAsia" w:ascii="仿宋_GB2312" w:hAnsi="MS Mincho" w:eastAsia="仿宋_GB2312" w:cs="MS Mincho"/>
          <w:kern w:val="0"/>
          <w:sz w:val="32"/>
          <w:szCs w:val="32"/>
        </w:rPr>
        <w:t>万元，其中面向小微企业采购预算</w:t>
      </w:r>
      <w:r>
        <w:rPr>
          <w:rFonts w:hint="eastAsia" w:ascii="仿宋_GB2312" w:hAnsi="MS Mincho" w:eastAsia="仿宋_GB2312" w:cs="MS Mincho"/>
          <w:kern w:val="0"/>
          <w:sz w:val="32"/>
          <w:szCs w:val="32"/>
          <w:lang w:val="en-US" w:eastAsia="zh-CN"/>
        </w:rPr>
        <w:t>0</w:t>
      </w:r>
      <w:r>
        <w:rPr>
          <w:rFonts w:hint="eastAsia" w:ascii="仿宋_GB2312" w:hAnsi="MS Mincho" w:eastAsia="仿宋_GB2312" w:cs="MS Mincho"/>
          <w:kern w:val="0"/>
          <w:sz w:val="32"/>
          <w:szCs w:val="32"/>
        </w:rPr>
        <w:t>万元。</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七、国有资产占用情况</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截至</w:t>
      </w:r>
      <w:r>
        <w:rPr>
          <w:rFonts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lang w:val="en-US" w:eastAsia="zh-CN"/>
        </w:rPr>
        <w:t>4</w:t>
      </w:r>
      <w:r>
        <w:rPr>
          <w:rFonts w:hint="eastAsia" w:ascii="仿宋_GB2312" w:hAnsi="Times New Roman" w:eastAsia="仿宋_GB2312" w:cs=".PingFang-SC-Light"/>
          <w:kern w:val="0"/>
          <w:sz w:val="32"/>
          <w:szCs w:val="32"/>
        </w:rPr>
        <w:t>年，单位</w:t>
      </w:r>
      <w:r>
        <w:rPr>
          <w:rFonts w:hint="eastAsia" w:ascii="仿宋_GB2312" w:hAnsi="MS Mincho" w:eastAsia="仿宋_GB2312" w:cs="MS Mincho"/>
          <w:kern w:val="0"/>
          <w:sz w:val="32"/>
          <w:szCs w:val="32"/>
        </w:rPr>
        <w:t>占有房屋面</w:t>
      </w:r>
      <w:r>
        <w:rPr>
          <w:rFonts w:hint="eastAsia" w:ascii="仿宋_GB2312" w:hAnsi="宋体" w:eastAsia="仿宋_GB2312" w:cs="宋体"/>
          <w:kern w:val="0"/>
          <w:sz w:val="32"/>
          <w:szCs w:val="32"/>
        </w:rPr>
        <w:t>积</w:t>
      </w:r>
      <w:r>
        <w:rPr>
          <w:rFonts w:hint="eastAsia" w:ascii="仿宋_GB2312" w:hAnsi="宋体" w:eastAsia="仿宋_GB2312" w:cs="宋体"/>
          <w:kern w:val="0"/>
          <w:sz w:val="32"/>
          <w:szCs w:val="32"/>
          <w:lang w:val="en-US" w:eastAsia="zh-CN"/>
        </w:rPr>
        <w:t>23869.77</w:t>
      </w:r>
      <w:r>
        <w:rPr>
          <w:rFonts w:hint="eastAsia" w:ascii="仿宋_GB2312" w:hAnsi="宋体" w:eastAsia="仿宋_GB2312" w:cs="宋体"/>
          <w:kern w:val="0"/>
          <w:sz w:val="32"/>
          <w:szCs w:val="32"/>
        </w:rPr>
        <w:t>平方米，其中：</w:t>
      </w:r>
      <w:r>
        <w:rPr>
          <w:rFonts w:hint="eastAsia" w:ascii="仿宋_GB2312" w:hAnsi="Times New Roman" w:eastAsia="仿宋_GB2312" w:cs=".PingFang-SC-Light"/>
          <w:kern w:val="0"/>
          <w:sz w:val="32"/>
          <w:szCs w:val="32"/>
        </w:rPr>
        <w:t>办公用房建筑面积</w:t>
      </w:r>
      <w:r>
        <w:rPr>
          <w:rFonts w:hint="eastAsia" w:ascii="仿宋_GB2312" w:hAnsi="Times New Roman" w:eastAsia="仿宋_GB2312" w:cs=".PingFang-SC-Light"/>
          <w:kern w:val="0"/>
          <w:sz w:val="32"/>
          <w:szCs w:val="32"/>
          <w:lang w:val="en-US" w:eastAsia="zh-CN"/>
        </w:rPr>
        <w:t>2480</w:t>
      </w:r>
      <w:r>
        <w:rPr>
          <w:rFonts w:hint="eastAsia" w:ascii="仿宋_GB2312" w:hAnsi="Times New Roman" w:eastAsia="仿宋_GB2312" w:cs=".PingFang-SC-Light"/>
          <w:kern w:val="0"/>
          <w:sz w:val="32"/>
          <w:szCs w:val="32"/>
        </w:rPr>
        <w:t>平方米，</w:t>
      </w:r>
      <w:r>
        <w:rPr>
          <w:rFonts w:hint="eastAsia" w:ascii="仿宋_GB2312" w:hAnsi="Times New Roman" w:eastAsia="仿宋_GB2312" w:cs=".PingFang-SC-Light"/>
          <w:kern w:val="0"/>
          <w:sz w:val="32"/>
          <w:szCs w:val="32"/>
          <w:lang w:eastAsia="zh-CN"/>
        </w:rPr>
        <w:t>业务用房建筑面积</w:t>
      </w:r>
      <w:r>
        <w:rPr>
          <w:rFonts w:hint="eastAsia" w:ascii="仿宋_GB2312" w:hAnsi="Times New Roman" w:eastAsia="仿宋_GB2312" w:cs=".PingFang-SC-Light"/>
          <w:kern w:val="0"/>
          <w:sz w:val="32"/>
          <w:szCs w:val="32"/>
          <w:lang w:val="en-US" w:eastAsia="zh-CN"/>
        </w:rPr>
        <w:t>20815.47平方米，</w:t>
      </w:r>
      <w:r>
        <w:rPr>
          <w:rFonts w:hint="eastAsia" w:ascii="仿宋_GB2312" w:hAnsi="Times New Roman" w:eastAsia="仿宋_GB2312" w:cs=".PingFang-SC-Light"/>
          <w:kern w:val="0"/>
          <w:sz w:val="32"/>
          <w:szCs w:val="32"/>
        </w:rPr>
        <w:t>其他</w:t>
      </w:r>
      <w:r>
        <w:rPr>
          <w:rFonts w:hint="eastAsia" w:ascii="仿宋_GB2312" w:hAnsi="Times New Roman" w:eastAsia="仿宋_GB2312" w:cs=".PingFang-SC-Light"/>
          <w:kern w:val="0"/>
          <w:sz w:val="32"/>
          <w:szCs w:val="32"/>
          <w:lang w:eastAsia="zh-CN"/>
        </w:rPr>
        <w:t>用房</w:t>
      </w:r>
      <w:r>
        <w:rPr>
          <w:rFonts w:hint="eastAsia" w:ascii="仿宋_GB2312" w:hAnsi="Times New Roman" w:eastAsia="仿宋_GB2312" w:cs=".PingFang-SC-Light"/>
          <w:kern w:val="0"/>
          <w:sz w:val="32"/>
          <w:szCs w:val="32"/>
          <w:lang w:val="en-US" w:eastAsia="zh-CN"/>
        </w:rPr>
        <w:t>574.3</w:t>
      </w:r>
      <w:r>
        <w:rPr>
          <w:rFonts w:hint="eastAsia" w:ascii="仿宋_GB2312" w:hAnsi="Times New Roman" w:eastAsia="仿宋_GB2312" w:cs=".PingFang-SC-Light"/>
          <w:kern w:val="0"/>
          <w:sz w:val="32"/>
          <w:szCs w:val="32"/>
        </w:rPr>
        <w:t>平方米。</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辆，其中：</w:t>
      </w:r>
      <w:r>
        <w:rPr>
          <w:rFonts w:hint="eastAsia" w:ascii="仿宋_GB2312" w:hAnsi="Times New Roman" w:eastAsia="仿宋_GB2312" w:cs=".PingFang-SC-Light"/>
          <w:kern w:val="0"/>
          <w:sz w:val="32"/>
          <w:szCs w:val="32"/>
        </w:rPr>
        <w:t>应急保障用车</w:t>
      </w:r>
      <w:r>
        <w:rPr>
          <w:rFonts w:hint="eastAsia" w:ascii="仿宋_GB2312" w:hAnsi="Times New Roman" w:eastAsia="仿宋_GB2312" w:cs=".PingFang-SC-Light"/>
          <w:kern w:val="0"/>
          <w:sz w:val="32"/>
          <w:szCs w:val="32"/>
          <w:lang w:val="en-US" w:eastAsia="zh-CN"/>
        </w:rPr>
        <w:t>1</w:t>
      </w:r>
      <w:r>
        <w:rPr>
          <w:rFonts w:hint="eastAsia" w:ascii="仿宋_GB2312" w:hAnsi="Times New Roman" w:eastAsia="仿宋_GB2312" w:cs=".PingFang-SC-Light"/>
          <w:kern w:val="0"/>
          <w:sz w:val="32"/>
          <w:szCs w:val="32"/>
        </w:rPr>
        <w:t>辆、执法执勤用车</w:t>
      </w:r>
      <w:r>
        <w:rPr>
          <w:rFonts w:hint="eastAsia" w:ascii="仿宋_GB2312" w:hAnsi="Times New Roman" w:eastAsia="仿宋_GB2312" w:cs=".PingFang-SC-Light"/>
          <w:kern w:val="0"/>
          <w:sz w:val="32"/>
          <w:szCs w:val="32"/>
          <w:lang w:val="en-US" w:eastAsia="zh-CN"/>
        </w:rPr>
        <w:t>15</w:t>
      </w:r>
      <w:r>
        <w:rPr>
          <w:rFonts w:hint="eastAsia" w:ascii="仿宋_GB2312" w:hAnsi="Times New Roman" w:eastAsia="仿宋_GB2312" w:cs=".PingFang-SC-Light"/>
          <w:kern w:val="0"/>
          <w:sz w:val="32"/>
          <w:szCs w:val="32"/>
        </w:rPr>
        <w:t>辆、特种专业技术用车</w:t>
      </w:r>
      <w:r>
        <w:rPr>
          <w:rFonts w:hint="eastAsia" w:ascii="仿宋_GB2312" w:hAnsi="Times New Roman" w:eastAsia="仿宋_GB2312" w:cs=".PingFang-SC-Light"/>
          <w:kern w:val="0"/>
          <w:sz w:val="32"/>
          <w:szCs w:val="32"/>
          <w:lang w:val="en-US" w:eastAsia="zh-CN"/>
        </w:rPr>
        <w:t>4</w:t>
      </w:r>
      <w:r>
        <w:rPr>
          <w:rFonts w:hint="eastAsia" w:ascii="仿宋_GB2312" w:hAnsi="Times New Roman" w:eastAsia="仿宋_GB2312" w:cs=".PingFang-SC-Light"/>
          <w:kern w:val="0"/>
          <w:sz w:val="32"/>
          <w:szCs w:val="32"/>
        </w:rPr>
        <w:t>辆</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ascii="仿宋_GB2312" w:hAnsi="Times New Roman" w:eastAsia="仿宋_GB2312" w:cs=".PingFang-SC-Light"/>
          <w:kern w:val="0"/>
          <w:sz w:val="32"/>
          <w:szCs w:val="32"/>
        </w:rPr>
        <w:t>50</w:t>
      </w:r>
      <w:r>
        <w:rPr>
          <w:rFonts w:hint="eastAsia" w:ascii="仿宋_GB2312" w:hAnsi="Times New Roman" w:eastAsia="仿宋_GB2312" w:cs=".PingFang-SC-Light"/>
          <w:kern w:val="0"/>
          <w:sz w:val="32"/>
          <w:szCs w:val="32"/>
        </w:rPr>
        <w:t>万元以上的通用</w:t>
      </w:r>
      <w:r>
        <w:rPr>
          <w:rFonts w:hint="eastAsia" w:ascii="仿宋_GB2312" w:hAnsi="宋体" w:eastAsia="仿宋_GB2312" w:cs="宋体"/>
          <w:kern w:val="0"/>
          <w:sz w:val="32"/>
          <w:szCs w:val="32"/>
        </w:rPr>
        <w:t>设备</w:t>
      </w:r>
      <w:r>
        <w:rPr>
          <w:rFonts w:hint="eastAsia" w:ascii="仿宋_GB2312" w:hAnsi="宋体" w:eastAsia="仿宋_GB2312" w:cs="宋体"/>
          <w:kern w:val="0"/>
          <w:sz w:val="32"/>
          <w:szCs w:val="32"/>
          <w:lang w:val="en-US" w:eastAsia="zh-CN"/>
        </w:rPr>
        <w:t>11</w:t>
      </w:r>
      <w:r>
        <w:rPr>
          <w:rFonts w:hint="eastAsia" w:ascii="仿宋_GB2312" w:hAnsi="Times New Roman" w:eastAsia="仿宋_GB2312" w:cs=".PingFang-SC-Light"/>
          <w:kern w:val="0"/>
          <w:sz w:val="32"/>
          <w:szCs w:val="32"/>
        </w:rPr>
        <w:t>套，</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价</w:t>
      </w:r>
      <w:r>
        <w:rPr>
          <w:rFonts w:ascii="仿宋_GB2312" w:hAnsi="Times New Roman" w:eastAsia="仿宋_GB2312" w:cs=".PingFang-SC-Light"/>
          <w:kern w:val="0"/>
          <w:sz w:val="32"/>
          <w:szCs w:val="32"/>
        </w:rPr>
        <w:t>100</w:t>
      </w:r>
      <w:r>
        <w:rPr>
          <w:rFonts w:hint="eastAsia" w:ascii="仿宋_GB2312" w:hAnsi="Times New Roman" w:eastAsia="仿宋_GB2312" w:cs=".PingFang-SC-Light"/>
          <w:kern w:val="0"/>
          <w:sz w:val="32"/>
          <w:szCs w:val="32"/>
        </w:rPr>
        <w:t>万元以上的</w:t>
      </w:r>
      <w:r>
        <w:rPr>
          <w:rFonts w:hint="eastAsia" w:ascii="仿宋_GB2312" w:hAnsi="宋体" w:eastAsia="仿宋_GB2312" w:cs="宋体"/>
          <w:kern w:val="0"/>
          <w:sz w:val="32"/>
          <w:szCs w:val="32"/>
        </w:rPr>
        <w:t>专</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设备</w:t>
      </w:r>
      <w:r>
        <w:rPr>
          <w:rFonts w:hint="eastAsia" w:ascii="仿宋_GB2312" w:hAnsi="MS Mincho" w:eastAsia="仿宋_GB2312" w:cs="MS Mincho"/>
          <w:kern w:val="0"/>
          <w:sz w:val="32"/>
          <w:szCs w:val="32"/>
        </w:rPr>
        <w:t>数量</w:t>
      </w:r>
      <w:r>
        <w:rPr>
          <w:rFonts w:hint="eastAsia" w:ascii="仿宋_GB2312" w:hAnsi="宋体" w:eastAsia="仿宋_GB2312" w:cs="宋体"/>
          <w:kern w:val="0"/>
          <w:sz w:val="32"/>
          <w:szCs w:val="32"/>
        </w:rPr>
        <w:t>为</w:t>
      </w:r>
      <w:r>
        <w:rPr>
          <w:rFonts w:hint="eastAsia" w:ascii="仿宋_GB2312" w:hAnsi="宋体" w:eastAsia="仿宋_GB2312" w:cs="宋体"/>
          <w:kern w:val="0"/>
          <w:sz w:val="32"/>
          <w:szCs w:val="32"/>
          <w:lang w:val="en-US" w:eastAsia="zh-CN"/>
        </w:rPr>
        <w:t>0</w:t>
      </w:r>
      <w:r>
        <w:rPr>
          <w:rFonts w:hint="eastAsia" w:ascii="仿宋_GB2312" w:hAnsi="Times New Roman" w:eastAsia="仿宋_GB2312" w:cs=".PingFang-SC-Light"/>
          <w:kern w:val="0"/>
          <w:sz w:val="32"/>
          <w:szCs w:val="32"/>
        </w:rPr>
        <w:t>台（套）。</w:t>
      </w:r>
    </w:p>
    <w:p>
      <w:pPr>
        <w:numPr>
          <w:ilvl w:val="0"/>
          <w:numId w:val="1"/>
        </w:numPr>
        <w:spacing w:line="60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重点项目预算绩效情况</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办案业务专项经费</w:t>
      </w:r>
      <w:r>
        <w:rPr>
          <w:rFonts w:hint="eastAsia" w:ascii="仿宋_GB2312" w:hAnsi="Calibri" w:eastAsia="仿宋_GB2312" w:cs="Times New Roman"/>
          <w:sz w:val="32"/>
          <w:szCs w:val="32"/>
        </w:rPr>
        <w:t>”项目主要内容是根据宪法和相关法律的规定，我院负责受理、审理本州辖区内的民商事、行政、刑事案件纠纷，维护当事人的合法权益，化解各种社会矛盾纠纷，本项目的各项支出对于维持法院的正常运行必不可少，有利于维护社会稳定和实现地方经济的发展。2</w:t>
      </w:r>
      <w:r>
        <w:rPr>
          <w:rFonts w:ascii="仿宋_GB2312" w:hAnsi="Calibri" w:eastAsia="仿宋_GB2312" w:cs="Times New Roman"/>
          <w:sz w:val="32"/>
          <w:szCs w:val="32"/>
        </w:rPr>
        <w:t>02</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年预算安排</w:t>
      </w:r>
      <w:r>
        <w:rPr>
          <w:rFonts w:hint="eastAsia" w:ascii="仿宋_GB2312" w:hAnsi="Calibri" w:eastAsia="仿宋_GB2312" w:cs="Times New Roman"/>
          <w:sz w:val="32"/>
          <w:szCs w:val="32"/>
          <w:lang w:val="en-US" w:eastAsia="zh-CN"/>
        </w:rPr>
        <w:t>290.97</w:t>
      </w:r>
      <w:r>
        <w:rPr>
          <w:rFonts w:hint="eastAsia" w:ascii="仿宋_GB2312" w:hAnsi="Calibri" w:eastAsia="仿宋_GB2312" w:cs="Times New Roman"/>
          <w:sz w:val="32"/>
          <w:szCs w:val="32"/>
        </w:rPr>
        <w:t>万元，资金来源为一般公共预算财政拨款</w:t>
      </w:r>
      <w:r>
        <w:rPr>
          <w:rFonts w:hint="eastAsia" w:ascii="仿宋_GB2312" w:hAnsi="Calibri" w:eastAsia="仿宋_GB2312" w:cs="Times New Roman"/>
          <w:sz w:val="32"/>
          <w:szCs w:val="32"/>
          <w:lang w:val="en-US" w:eastAsia="zh-CN"/>
        </w:rPr>
        <w:t>232万元，其他收入资金58.97万元</w:t>
      </w:r>
      <w:r>
        <w:rPr>
          <w:rFonts w:hint="eastAsia" w:ascii="仿宋_GB2312" w:hAnsi="Calibri" w:eastAsia="仿宋_GB2312" w:cs="Times New Roman"/>
          <w:sz w:val="32"/>
          <w:szCs w:val="32"/>
        </w:rPr>
        <w:t>。</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项目绩效年度目标：达到立案及时准确、裁判公正高效、执行迅速有力、管理严密有序、保障我审判工作及其他工作顺利开展。</w:t>
      </w:r>
    </w:p>
    <w:p>
      <w:pPr>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数量指标：</w:t>
      </w:r>
      <w:r>
        <w:rPr>
          <w:rFonts w:hint="eastAsia" w:ascii="仿宋_GB2312" w:hAnsi="Calibri" w:eastAsia="仿宋_GB2312" w:cs="Times New Roman"/>
          <w:sz w:val="32"/>
          <w:szCs w:val="32"/>
          <w:lang w:eastAsia="zh-CN"/>
        </w:rPr>
        <w:t>案件立案率</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95%</w:t>
      </w:r>
      <w:r>
        <w:rPr>
          <w:rFonts w:hint="eastAsia" w:ascii="仿宋_GB2312" w:hAnsi="Calibri" w:eastAsia="仿宋_GB2312" w:cs="Times New Roman"/>
          <w:sz w:val="32"/>
          <w:szCs w:val="32"/>
        </w:rPr>
        <w:t>。</w:t>
      </w:r>
    </w:p>
    <w:p>
      <w:pPr>
        <w:spacing w:line="600" w:lineRule="exact"/>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质量指标：</w:t>
      </w:r>
      <w:r>
        <w:rPr>
          <w:rFonts w:hint="eastAsia" w:ascii="仿宋_GB2312" w:hAnsi="Calibri" w:eastAsia="仿宋_GB2312" w:cs="Times New Roman"/>
          <w:sz w:val="32"/>
          <w:szCs w:val="32"/>
          <w:lang w:eastAsia="zh-CN"/>
        </w:rPr>
        <w:t>案件质量评查合格率</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95%</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案件发回重申率</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lang w:eastAsia="zh-CN"/>
        </w:rPr>
        <w:t>。</w:t>
      </w:r>
    </w:p>
    <w:p>
      <w:pPr>
        <w:spacing w:line="600" w:lineRule="exact"/>
        <w:ind w:firstLine="640"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成本指标：项目成本控制率</w:t>
      </w:r>
      <w:r>
        <w:rPr>
          <w:rFonts w:hint="eastAsia" w:ascii="仿宋_GB2312" w:hAnsi="Calibri" w:eastAsia="仿宋_GB2312" w:cs="Times New Roman"/>
          <w:sz w:val="32"/>
          <w:szCs w:val="32"/>
          <w:lang w:eastAsia="zh-CN"/>
        </w:rPr>
        <w:t>不超预算。</w:t>
      </w:r>
    </w:p>
    <w:p>
      <w:pPr>
        <w:spacing w:line="600" w:lineRule="exact"/>
        <w:ind w:firstLine="640" w:firstLineChars="200"/>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时效指标：审限内结案率</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90%；平均结案时间</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60天。</w:t>
      </w:r>
    </w:p>
    <w:p>
      <w:pPr>
        <w:spacing w:line="600" w:lineRule="exact"/>
        <w:ind w:firstLine="640" w:firstLineChars="200"/>
        <w:rPr>
          <w:rFonts w:hint="eastAsia" w:ascii="仿宋_GB2312" w:hAnsi="微软雅黑" w:eastAsia="仿宋_GB2312" w:cs="微软雅黑"/>
          <w:sz w:val="32"/>
          <w:szCs w:val="32"/>
          <w:lang w:eastAsia="zh-CN"/>
        </w:rPr>
      </w:pPr>
      <w:r>
        <w:rPr>
          <w:rFonts w:hint="eastAsia" w:ascii="仿宋_GB2312" w:hAnsi="微软雅黑" w:eastAsia="仿宋_GB2312" w:cs="微软雅黑"/>
          <w:sz w:val="32"/>
          <w:szCs w:val="32"/>
          <w:lang w:eastAsia="zh-CN"/>
        </w:rPr>
        <w:t>社会效益指标</w:t>
      </w:r>
      <w:r>
        <w:rPr>
          <w:rFonts w:hint="eastAsia" w:ascii="仿宋_GB2312" w:hAnsi="微软雅黑" w:eastAsia="仿宋_GB2312" w:cs="微软雅黑"/>
          <w:sz w:val="32"/>
          <w:szCs w:val="32"/>
        </w:rPr>
        <w:t>：保障当事人合法权益</w:t>
      </w:r>
      <w:r>
        <w:rPr>
          <w:rFonts w:hint="eastAsia" w:ascii="仿宋_GB2312" w:hAnsi="微软雅黑" w:eastAsia="仿宋_GB2312" w:cs="微软雅黑"/>
          <w:sz w:val="32"/>
          <w:szCs w:val="32"/>
          <w:lang w:eastAsia="zh-CN"/>
        </w:rPr>
        <w:t>；维护社会安全稳定。</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九、其他需要说明的情况</w:t>
      </w:r>
    </w:p>
    <w:p>
      <w:pPr>
        <w:pStyle w:val="4"/>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（一）空表说明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年无政府性基金预算，故表八为空表。</w:t>
      </w:r>
    </w:p>
    <w:p>
      <w:pPr>
        <w:pStyle w:val="4"/>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（二）其他情况说明</w:t>
      </w:r>
    </w:p>
    <w:p>
      <w:pPr>
        <w:pStyle w:val="4"/>
        <w:spacing w:before="0" w:beforeAutospacing="0" w:after="0" w:afterAutospacing="0"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无其他需要说明的情况。</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十、专业名词解释</w:t>
      </w:r>
    </w:p>
    <w:p>
      <w:pPr>
        <w:spacing w:line="600" w:lineRule="exact"/>
        <w:rPr>
          <w:rFonts w:ascii="仿宋_GB2312" w:hAnsi="Times New Roman" w:eastAsia="仿宋_GB2312" w:cs=".PingFang-SC-Light"/>
          <w:kern w:val="0"/>
          <w:sz w:val="32"/>
          <w:szCs w:val="32"/>
        </w:rPr>
      </w:pPr>
      <w:r>
        <w:rPr>
          <w:rFonts w:hint="eastAsia" w:ascii="楷体_GB2312" w:hAnsi="黑体" w:eastAsia="楷体_GB2312" w:cs="黑体"/>
          <w:sz w:val="32"/>
          <w:szCs w:val="32"/>
        </w:rPr>
        <w:t xml:space="preserve">    </w:t>
      </w:r>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机关运行</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位运行使用一般公共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款安排的基本支出中的日</w:t>
      </w:r>
      <w:r>
        <w:rPr>
          <w:rFonts w:hint="eastAsia" w:ascii="仿宋_GB2312" w:hAnsi="Times New Roman" w:eastAsia="仿宋_GB2312" w:cs=".PingFang-SC-Light"/>
          <w:kern w:val="0"/>
          <w:sz w:val="32"/>
          <w:szCs w:val="32"/>
        </w:rPr>
        <w:t>常公用</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支出。包括</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公及印刷</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邮电费</w:t>
      </w:r>
      <w:r>
        <w:rPr>
          <w:rFonts w:hint="eastAsia" w:ascii="仿宋_GB2312" w:hAnsi="MS Mincho" w:eastAsia="仿宋_GB2312" w:cs="MS Mincho"/>
          <w:kern w:val="0"/>
          <w:sz w:val="32"/>
          <w:szCs w:val="32"/>
        </w:rPr>
        <w:t>、差旅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、会</w:t>
      </w:r>
      <w:r>
        <w:rPr>
          <w:rFonts w:hint="eastAsia" w:ascii="仿宋_GB2312" w:hAnsi="宋体" w:eastAsia="仿宋_GB2312" w:cs="宋体"/>
          <w:kern w:val="0"/>
          <w:sz w:val="32"/>
          <w:szCs w:val="32"/>
        </w:rPr>
        <w:t>议费</w:t>
      </w:r>
      <w:r>
        <w:rPr>
          <w:rFonts w:hint="eastAsia" w:ascii="仿宋_GB2312" w:hAnsi="MS Mincho" w:eastAsia="仿宋_GB2312" w:cs="MS Mincho"/>
          <w:kern w:val="0"/>
          <w:sz w:val="32"/>
          <w:szCs w:val="32"/>
        </w:rPr>
        <w:t>、福利</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、日常</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专</w:t>
      </w:r>
      <w:r>
        <w:rPr>
          <w:rFonts w:hint="eastAsia" w:ascii="仿宋_GB2312" w:hAnsi="Times New Roman" w:eastAsia="仿宋_GB2312" w:cs=".PingFang-SC-Light"/>
          <w:kern w:val="0"/>
          <w:sz w:val="32"/>
          <w:szCs w:val="32"/>
        </w:rPr>
        <w:t>用材料及一般</w:t>
      </w:r>
      <w:r>
        <w:rPr>
          <w:rFonts w:hint="eastAsia" w:ascii="仿宋_GB2312" w:hAnsi="宋体" w:eastAsia="仿宋_GB2312" w:cs="宋体"/>
          <w:kern w:val="0"/>
          <w:sz w:val="32"/>
          <w:szCs w:val="32"/>
        </w:rPr>
        <w:t>设备购</w:t>
      </w:r>
      <w:r>
        <w:rPr>
          <w:rFonts w:hint="eastAsia" w:ascii="仿宋_GB2312" w:hAnsi="MS Mincho" w:eastAsia="仿宋_GB2312" w:cs="MS Mincho"/>
          <w:kern w:val="0"/>
          <w:sz w:val="32"/>
          <w:szCs w:val="32"/>
        </w:rPr>
        <w:t>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公用房水</w:t>
      </w:r>
      <w:r>
        <w:rPr>
          <w:rFonts w:hint="eastAsia" w:ascii="仿宋_GB2312" w:hAnsi="宋体" w:eastAsia="仿宋_GB2312" w:cs="宋体"/>
          <w:kern w:val="0"/>
          <w:sz w:val="32"/>
          <w:szCs w:val="32"/>
        </w:rPr>
        <w:t>电费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公用房取暖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公用房物</w:t>
      </w:r>
      <w:r>
        <w:rPr>
          <w:rFonts w:hint="eastAsia" w:ascii="仿宋_GB2312" w:hAnsi="宋体" w:eastAsia="仿宋_GB2312" w:cs="宋体"/>
          <w:kern w:val="0"/>
          <w:sz w:val="32"/>
          <w:szCs w:val="32"/>
        </w:rPr>
        <w:t>业</w:t>
      </w:r>
      <w:r>
        <w:rPr>
          <w:rFonts w:hint="eastAsia" w:ascii="仿宋_GB2312" w:hAnsi="MS Mincho" w:eastAsia="仿宋_GB2312" w:cs="MS Mincho"/>
          <w:kern w:val="0"/>
          <w:sz w:val="32"/>
          <w:szCs w:val="32"/>
        </w:rPr>
        <w:t>管理</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Times New Roman" w:eastAsia="仿宋_GB2312" w:cs=".PingFang-SC-Light"/>
          <w:kern w:val="0"/>
          <w:sz w:val="32"/>
          <w:szCs w:val="32"/>
        </w:rPr>
        <w:t>用</w:t>
      </w:r>
      <w:r>
        <w:rPr>
          <w:rFonts w:hint="eastAsia" w:ascii="仿宋_GB2312" w:hAnsi="宋体" w:eastAsia="仿宋_GB2312" w:cs="宋体"/>
          <w:kern w:val="0"/>
          <w:sz w:val="32"/>
          <w:szCs w:val="32"/>
        </w:rPr>
        <w:t>车</w:t>
      </w:r>
      <w:r>
        <w:rPr>
          <w:rFonts w:hint="eastAsia" w:ascii="仿宋_GB2312" w:hAnsi="MS Mincho" w:eastAsia="仿宋_GB2312" w:cs="MS Mincho"/>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以及其他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“三公”</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w:t>
      </w:r>
      <w:r>
        <w:rPr>
          <w:rFonts w:hint="eastAsia" w:ascii="仿宋_GB2312" w:hAnsi="Times New Roman" w:eastAsia="仿宋_GB2312" w:cs=".PingFang-SC-Light"/>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和公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。其中，因公出国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的国</w:t>
      </w:r>
      <w:r>
        <w:rPr>
          <w:rFonts w:hint="eastAsia" w:ascii="仿宋_GB2312" w:hAnsi="宋体" w:eastAsia="仿宋_GB2312" w:cs="宋体"/>
          <w:kern w:val="0"/>
          <w:sz w:val="32"/>
          <w:szCs w:val="32"/>
        </w:rPr>
        <w:t>际</w:t>
      </w:r>
      <w:r>
        <w:rPr>
          <w:rFonts w:hint="eastAsia" w:ascii="仿宋_GB2312" w:hAnsi="MS Mincho" w:eastAsia="仿宋_GB2312" w:cs="MS Mincho"/>
          <w:kern w:val="0"/>
          <w:sz w:val="32"/>
          <w:szCs w:val="32"/>
        </w:rPr>
        <w:t>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、国</w:t>
      </w:r>
      <w:r>
        <w:rPr>
          <w:rFonts w:hint="eastAsia" w:ascii="仿宋_GB2312" w:hAnsi="Times New Roman" w:eastAsia="仿宋_GB2312" w:cs=".PingFang-SC-Light"/>
          <w:kern w:val="0"/>
          <w:sz w:val="32"/>
          <w:szCs w:val="32"/>
        </w:rPr>
        <w:t>外城市</w:t>
      </w:r>
      <w:r>
        <w:rPr>
          <w:rFonts w:hint="eastAsia" w:ascii="仿宋_GB2312" w:hAnsi="宋体" w:eastAsia="仿宋_GB2312" w:cs="宋体"/>
          <w:kern w:val="0"/>
          <w:sz w:val="32"/>
          <w:szCs w:val="32"/>
        </w:rPr>
        <w:t>间</w:t>
      </w:r>
      <w:r>
        <w:rPr>
          <w:rFonts w:hint="eastAsia" w:ascii="仿宋_GB2312" w:hAnsi="MS Mincho" w:eastAsia="仿宋_GB2312" w:cs="MS Mincho"/>
          <w:kern w:val="0"/>
          <w:sz w:val="32"/>
          <w:szCs w:val="32"/>
        </w:rPr>
        <w:t>交通</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、住宿</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、伙食</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、培</w:t>
      </w:r>
      <w:r>
        <w:rPr>
          <w:rFonts w:hint="eastAsia" w:ascii="仿宋_GB2312" w:hAnsi="宋体" w:eastAsia="仿宋_GB2312" w:cs="宋体"/>
          <w:kern w:val="0"/>
          <w:sz w:val="32"/>
          <w:szCs w:val="32"/>
        </w:rPr>
        <w:t>训费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杂费</w:t>
      </w:r>
      <w:r>
        <w:rPr>
          <w:rFonts w:hint="eastAsia" w:ascii="仿宋_GB2312" w:hAnsi="MS Mincho" w:eastAsia="仿宋_GB2312" w:cs="MS Mincho"/>
          <w:kern w:val="0"/>
          <w:sz w:val="32"/>
          <w:szCs w:val="32"/>
        </w:rPr>
        <w:t>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反</w:t>
      </w:r>
      <w:r>
        <w:rPr>
          <w:rFonts w:hint="eastAsia" w:ascii="仿宋_GB2312" w:hAnsi="Times New Roman" w:eastAsia="仿宋_GB2312" w:cs=".PingFang-SC-Light"/>
          <w:kern w:val="0"/>
          <w:sz w:val="32"/>
          <w:szCs w:val="32"/>
        </w:rPr>
        <w:t>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车车辆购</w:t>
      </w:r>
      <w:r>
        <w:rPr>
          <w:rFonts w:hint="eastAsia" w:ascii="仿宋_GB2312" w:hAnsi="MS Mincho" w:eastAsia="仿宋_GB2312" w:cs="MS Mincho"/>
          <w:kern w:val="0"/>
          <w:sz w:val="32"/>
          <w:szCs w:val="32"/>
        </w:rPr>
        <w:t>置支出</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w:t>
      </w:r>
      <w:r>
        <w:rPr>
          <w:rFonts w:hint="eastAsia" w:ascii="仿宋_GB2312" w:hAnsi="宋体" w:eastAsia="仿宋_GB2312" w:cs="宋体"/>
          <w:kern w:val="0"/>
          <w:sz w:val="32"/>
          <w:szCs w:val="32"/>
        </w:rPr>
        <w:t>车辆购</w:t>
      </w:r>
      <w:r>
        <w:rPr>
          <w:rFonts w:hint="eastAsia" w:ascii="仿宋_GB2312" w:hAnsi="MS Mincho" w:eastAsia="仿宋_GB2312" w:cs="MS Mincho"/>
          <w:kern w:val="0"/>
          <w:sz w:val="32"/>
          <w:szCs w:val="32"/>
        </w:rPr>
        <w:t>置税、牌照</w:t>
      </w:r>
      <w:r>
        <w:rPr>
          <w:rFonts w:hint="eastAsia" w:ascii="仿宋_GB2312" w:hAnsi="宋体" w:eastAsia="仿宋_GB2312" w:cs="宋体"/>
          <w:kern w:val="0"/>
          <w:sz w:val="32"/>
          <w:szCs w:val="32"/>
        </w:rPr>
        <w:t>费</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、燃料</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过桥过</w:t>
      </w:r>
      <w:r>
        <w:rPr>
          <w:rFonts w:hint="eastAsia" w:ascii="仿宋_GB2312" w:hAnsi="MS Mincho" w:eastAsia="仿宋_GB2312" w:cs="MS Mincho"/>
          <w:kern w:val="0"/>
          <w:sz w:val="32"/>
          <w:szCs w:val="32"/>
        </w:rPr>
        <w:t>路</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、保</w:t>
      </w:r>
      <w:r>
        <w:rPr>
          <w:rFonts w:hint="eastAsia" w:ascii="仿宋_GB2312" w:hAnsi="宋体" w:eastAsia="仿宋_GB2312" w:cs="宋体"/>
          <w:kern w:val="0"/>
          <w:sz w:val="32"/>
          <w:szCs w:val="32"/>
        </w:rPr>
        <w:t>险费</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奖</w:t>
      </w:r>
      <w:r>
        <w:rPr>
          <w:rFonts w:hint="eastAsia" w:ascii="仿宋_GB2312" w:hAnsi="MS Mincho" w:eastAsia="仿宋_GB2312" w:cs="MS Mincho"/>
          <w:kern w:val="0"/>
          <w:sz w:val="32"/>
          <w:szCs w:val="32"/>
        </w:rPr>
        <w:t>励</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位按</w:t>
      </w:r>
      <w:r>
        <w:rPr>
          <w:rFonts w:hint="eastAsia" w:ascii="仿宋_GB2312" w:hAnsi="宋体" w:eastAsia="仿宋_GB2312" w:cs="宋体"/>
          <w:kern w:val="0"/>
          <w:sz w:val="32"/>
          <w:szCs w:val="32"/>
        </w:rPr>
        <w:t>规</w:t>
      </w:r>
      <w:r>
        <w:rPr>
          <w:rFonts w:hint="eastAsia" w:ascii="仿宋_GB2312" w:hAnsi="MS Mincho" w:eastAsia="仿宋_GB2312" w:cs="MS Mincho"/>
          <w:kern w:val="0"/>
          <w:sz w:val="32"/>
          <w:szCs w:val="32"/>
        </w:rPr>
        <w:t>定开支的</w:t>
      </w:r>
      <w:r>
        <w:rPr>
          <w:rFonts w:hint="eastAsia" w:ascii="仿宋_GB2312" w:hAnsi="Times New Roman" w:eastAsia="仿宋_GB2312" w:cs=".PingFang-SC-Light"/>
          <w:kern w:val="0"/>
          <w:sz w:val="32"/>
          <w:szCs w:val="32"/>
        </w:rPr>
        <w:t>各</w:t>
      </w:r>
      <w:r>
        <w:rPr>
          <w:rFonts w:hint="eastAsia" w:ascii="仿宋_GB2312" w:hAnsi="宋体" w:eastAsia="仿宋_GB2312" w:cs="宋体"/>
          <w:kern w:val="0"/>
          <w:sz w:val="32"/>
          <w:szCs w:val="32"/>
        </w:rPr>
        <w:t>类</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含外</w:t>
      </w:r>
      <w:r>
        <w:rPr>
          <w:rFonts w:hint="eastAsia" w:ascii="仿宋_GB2312" w:hAnsi="宋体" w:eastAsia="仿宋_GB2312" w:cs="宋体"/>
          <w:kern w:val="0"/>
          <w:sz w:val="32"/>
          <w:szCs w:val="32"/>
        </w:rPr>
        <w:t>宾</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 xml:space="preserve">) </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：是指各</w:t>
      </w:r>
      <w:r>
        <w:rPr>
          <w:rFonts w:hint="eastAsia" w:ascii="仿宋_GB2312" w:hAnsi="宋体" w:eastAsia="仿宋_GB2312" w:cs="宋体"/>
          <w:kern w:val="0"/>
          <w:sz w:val="32"/>
          <w:szCs w:val="32"/>
        </w:rPr>
        <w:t>级</w:t>
      </w:r>
      <w:r>
        <w:rPr>
          <w:rFonts w:hint="eastAsia" w:ascii="仿宋_GB2312" w:hAnsi="MS Mincho" w:eastAsia="仿宋_GB2312" w:cs="MS Mincho"/>
          <w:kern w:val="0"/>
          <w:sz w:val="32"/>
          <w:szCs w:val="32"/>
        </w:rPr>
        <w:t>国家机关、事</w:t>
      </w:r>
      <w:r>
        <w:rPr>
          <w:rFonts w:hint="eastAsia" w:ascii="仿宋_GB2312" w:hAnsi="宋体" w:eastAsia="仿宋_GB2312" w:cs="宋体"/>
          <w:kern w:val="0"/>
          <w:sz w:val="32"/>
          <w:szCs w:val="32"/>
        </w:rPr>
        <w:t>业单</w:t>
      </w:r>
      <w:r>
        <w:rPr>
          <w:rFonts w:hint="eastAsia" w:ascii="仿宋_GB2312" w:hAnsi="MS Mincho" w:eastAsia="仿宋_GB2312" w:cs="MS Mincho"/>
          <w:kern w:val="0"/>
          <w:sz w:val="32"/>
          <w:szCs w:val="32"/>
        </w:rPr>
        <w:t>位和</w:t>
      </w:r>
      <w:r>
        <w:rPr>
          <w:rFonts w:hint="eastAsia" w:ascii="仿宋_GB2312" w:hAnsi="宋体" w:eastAsia="仿宋_GB2312" w:cs="宋体"/>
          <w:kern w:val="0"/>
          <w:sz w:val="32"/>
          <w:szCs w:val="32"/>
        </w:rPr>
        <w:t>团</w:t>
      </w:r>
      <w:r>
        <w:rPr>
          <w:rFonts w:hint="eastAsia" w:ascii="仿宋_GB2312" w:hAnsi="MS Mincho" w:eastAsia="仿宋_GB2312" w:cs="MS Mincho"/>
          <w:kern w:val="0"/>
          <w:sz w:val="32"/>
          <w:szCs w:val="32"/>
        </w:rPr>
        <w:t>体</w:t>
      </w:r>
      <w:r>
        <w:rPr>
          <w:rFonts w:hint="eastAsia" w:ascii="仿宋_GB2312" w:hAnsi="宋体" w:eastAsia="仿宋_GB2312" w:cs="宋体"/>
          <w:kern w:val="0"/>
          <w:sz w:val="32"/>
          <w:szCs w:val="32"/>
        </w:rPr>
        <w:t>组织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政性</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依法制定</w:t>
      </w:r>
      <w:r>
        <w:rPr>
          <w:rFonts w:hint="eastAsia" w:ascii="仿宋_GB2312" w:hAnsi="Times New Roman" w:eastAsia="仿宋_GB2312" w:cs=".PingFang-SC-Light"/>
          <w:kern w:val="0"/>
          <w:sz w:val="32"/>
          <w:szCs w:val="32"/>
        </w:rPr>
        <w:t>的集中采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目</w:t>
      </w:r>
      <w:r>
        <w:rPr>
          <w:rFonts w:hint="eastAsia" w:ascii="仿宋_GB2312" w:hAnsi="宋体" w:eastAsia="仿宋_GB2312" w:cs="宋体"/>
          <w:kern w:val="0"/>
          <w:sz w:val="32"/>
          <w:szCs w:val="32"/>
        </w:rPr>
        <w:t>录</w:t>
      </w:r>
      <w:r>
        <w:rPr>
          <w:rFonts w:hint="eastAsia" w:ascii="仿宋_GB2312" w:hAnsi="MS Mincho" w:eastAsia="仿宋_GB2312" w:cs="MS Mincho"/>
          <w:kern w:val="0"/>
          <w:sz w:val="32"/>
          <w:szCs w:val="32"/>
        </w:rPr>
        <w:t>以内的或者采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限</w:t>
      </w:r>
      <w:r>
        <w:rPr>
          <w:rFonts w:hint="eastAsia" w:ascii="仿宋_GB2312" w:hAnsi="宋体" w:eastAsia="仿宋_GB2312" w:cs="宋体"/>
          <w:kern w:val="0"/>
          <w:sz w:val="32"/>
          <w:szCs w:val="32"/>
        </w:rPr>
        <w:t>额标</w:t>
      </w:r>
      <w:r>
        <w:rPr>
          <w:rFonts w:hint="eastAsia" w:ascii="仿宋_GB2312" w:hAnsi="MS Mincho" w:eastAsia="仿宋_GB2312" w:cs="MS Mincho"/>
          <w:kern w:val="0"/>
          <w:sz w:val="32"/>
          <w:szCs w:val="32"/>
        </w:rPr>
        <w:t>准以上的</w:t>
      </w:r>
      <w:r>
        <w:rPr>
          <w:rFonts w:hint="eastAsia" w:ascii="仿宋_GB2312" w:hAnsi="宋体" w:eastAsia="仿宋_GB2312" w:cs="宋体"/>
          <w:kern w:val="0"/>
          <w:sz w:val="32"/>
          <w:szCs w:val="32"/>
        </w:rPr>
        <w:t>货</w:t>
      </w:r>
      <w:r>
        <w:rPr>
          <w:rFonts w:hint="eastAsia" w:ascii="仿宋_GB2312" w:hAnsi="MS Mincho" w:eastAsia="仿宋_GB2312" w:cs="MS Mincho"/>
          <w:kern w:val="0"/>
          <w:sz w:val="32"/>
          <w:szCs w:val="32"/>
        </w:rPr>
        <w:t>物、工程和服</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的行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不</w:t>
      </w:r>
      <w:r>
        <w:rPr>
          <w:rFonts w:hint="eastAsia" w:ascii="仿宋_GB2312" w:hAnsi="宋体" w:eastAsia="仿宋_GB2312" w:cs="宋体"/>
          <w:kern w:val="0"/>
          <w:sz w:val="32"/>
          <w:szCs w:val="32"/>
        </w:rPr>
        <w:t>仅</w:t>
      </w:r>
      <w:r>
        <w:rPr>
          <w:rFonts w:hint="eastAsia" w:ascii="仿宋_GB2312" w:hAnsi="MS Mincho" w:eastAsia="仿宋_GB2312" w:cs="MS Mincho"/>
          <w:kern w:val="0"/>
          <w:sz w:val="32"/>
          <w:szCs w:val="32"/>
        </w:rPr>
        <w:t>是</w:t>
      </w:r>
      <w:r>
        <w:rPr>
          <w:rFonts w:hint="eastAsia" w:ascii="仿宋_GB2312" w:hAnsi="Times New Roman" w:eastAsia="仿宋_GB2312" w:cs=".PingFang-SC-Light"/>
          <w:kern w:val="0"/>
          <w:sz w:val="32"/>
          <w:szCs w:val="32"/>
        </w:rPr>
        <w:t>指具体的采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程，而且是采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政策、采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程序、采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程及采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w:t>
      </w:r>
      <w:r>
        <w:rPr>
          <w:rFonts w:hint="eastAsia" w:ascii="仿宋_GB2312" w:hAnsi="宋体" w:eastAsia="仿宋_GB2312" w:cs="宋体"/>
          <w:kern w:val="0"/>
          <w:sz w:val="32"/>
          <w:szCs w:val="32"/>
        </w:rPr>
        <w:t>总</w:t>
      </w:r>
      <w:r>
        <w:rPr>
          <w:rFonts w:hint="eastAsia" w:ascii="仿宋_GB2312" w:hAnsi="MS Mincho" w:eastAsia="仿宋_GB2312" w:cs="MS Mincho"/>
          <w:kern w:val="0"/>
          <w:sz w:val="32"/>
          <w:szCs w:val="32"/>
        </w:rPr>
        <w:t>称，是一种</w:t>
      </w: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公</w:t>
      </w:r>
      <w:r>
        <w:rPr>
          <w:rFonts w:hint="eastAsia" w:ascii="仿宋_GB2312" w:hAnsi="Times New Roman" w:eastAsia="仿宋_GB2312" w:cs=".PingFang-SC-Light"/>
          <w:kern w:val="0"/>
          <w:sz w:val="32"/>
          <w:szCs w:val="32"/>
        </w:rPr>
        <w:t>共采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管理的制度，是一种政府行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4.</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补</w:t>
      </w:r>
      <w:r>
        <w:rPr>
          <w:rFonts w:hint="eastAsia" w:ascii="仿宋_GB2312" w:hAnsi="MS Mincho" w:eastAsia="仿宋_GB2312" w:cs="MS Mincho"/>
          <w:kern w:val="0"/>
          <w:sz w:val="32"/>
          <w:szCs w:val="32"/>
        </w:rPr>
        <w:t>助</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收入：指从同</w:t>
      </w:r>
      <w:r>
        <w:rPr>
          <w:rFonts w:hint="eastAsia" w:ascii="仿宋_GB2312" w:hAnsi="宋体" w:eastAsia="仿宋_GB2312" w:cs="宋体"/>
          <w:kern w:val="0"/>
          <w:sz w:val="32"/>
          <w:szCs w:val="32"/>
        </w:rPr>
        <w:t>级财</w:t>
      </w:r>
      <w:r>
        <w:rPr>
          <w:rFonts w:hint="eastAsia" w:ascii="仿宋_GB2312" w:hAnsi="MS Mincho" w:eastAsia="仿宋_GB2312" w:cs="MS Mincho"/>
          <w:kern w:val="0"/>
          <w:sz w:val="32"/>
          <w:szCs w:val="32"/>
        </w:rPr>
        <w:t>政部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取得的</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5.</w:t>
      </w:r>
      <w:r>
        <w:rPr>
          <w:rFonts w:hint="eastAsia" w:ascii="仿宋_GB2312" w:hAnsi="Times New Roman" w:eastAsia="仿宋_GB2312" w:cs=".PingFang-SC-Light"/>
          <w:kern w:val="0"/>
          <w:sz w:val="32"/>
          <w:szCs w:val="32"/>
        </w:rPr>
        <w:t>其他收入：指除上述“</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款收入”以外任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相</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安排的</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pPr>
        <w:autoSpaceDE w:val="0"/>
        <w:autoSpaceDN w:val="0"/>
        <w:adjustRightInd w:val="0"/>
        <w:spacing w:line="600" w:lineRule="exact"/>
        <w:ind w:firstLine="640" w:firstLineChars="200"/>
        <w:jc w:val="left"/>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6.</w:t>
      </w:r>
      <w:r>
        <w:rPr>
          <w:rFonts w:hint="eastAsia" w:ascii="仿宋_GB2312" w:hAnsi="Times New Roman" w:eastAsia="仿宋_GB2312" w:cs=".PingFang-SC-Light"/>
          <w:kern w:val="0"/>
          <w:sz w:val="32"/>
          <w:szCs w:val="32"/>
        </w:rPr>
        <w:t>基本支出：指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保障机构正常运</w:t>
      </w:r>
      <w:r>
        <w:rPr>
          <w:rFonts w:hint="eastAsia" w:ascii="仿宋_GB2312" w:hAnsi="宋体" w:eastAsia="仿宋_GB2312" w:cs="宋体"/>
          <w:kern w:val="0"/>
          <w:sz w:val="32"/>
          <w:szCs w:val="32"/>
        </w:rPr>
        <w:t>转</w:t>
      </w:r>
      <w:r>
        <w:rPr>
          <w:rFonts w:hint="eastAsia" w:ascii="仿宋_GB2312" w:hAnsi="MS Mincho" w:eastAsia="仿宋_GB2312" w:cs="MS Mincho"/>
          <w:kern w:val="0"/>
          <w:sz w:val="32"/>
          <w:szCs w:val="32"/>
        </w:rPr>
        <w:t>、完成日常工作任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而</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生的人</w:t>
      </w:r>
      <w:r>
        <w:rPr>
          <w:rFonts w:hint="eastAsia" w:ascii="仿宋_GB2312" w:hAnsi="宋体" w:eastAsia="仿宋_GB2312" w:cs="宋体"/>
          <w:kern w:val="0"/>
          <w:sz w:val="32"/>
          <w:szCs w:val="32"/>
        </w:rPr>
        <w:t>员</w:t>
      </w:r>
      <w:r>
        <w:rPr>
          <w:rFonts w:hint="eastAsia" w:ascii="仿宋_GB2312" w:hAnsi="MS Mincho" w:eastAsia="仿宋_GB2312" w:cs="MS Mincho"/>
          <w:kern w:val="0"/>
          <w:sz w:val="32"/>
          <w:szCs w:val="32"/>
        </w:rPr>
        <w:t>支出</w:t>
      </w:r>
      <w:r>
        <w:rPr>
          <w:rFonts w:hint="eastAsia" w:ascii="仿宋_GB2312" w:hAnsi="Times New Roman" w:eastAsia="仿宋_GB2312" w:cs=".PingFang-SC-Light"/>
          <w:kern w:val="0"/>
          <w:sz w:val="32"/>
          <w:szCs w:val="32"/>
        </w:rPr>
        <w:t>和公用支出。</w:t>
      </w:r>
    </w:p>
    <w:p>
      <w:pPr>
        <w:spacing w:line="600" w:lineRule="exact"/>
        <w:ind w:firstLine="640" w:firstLineChars="200"/>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7.</w:t>
      </w:r>
      <w:r>
        <w:rPr>
          <w:rFonts w:hint="eastAsia" w:ascii="仿宋_GB2312" w:hAnsi="宋体" w:eastAsia="仿宋_GB2312" w:cs="宋体"/>
          <w:kern w:val="0"/>
          <w:sz w:val="32"/>
          <w:szCs w:val="32"/>
        </w:rPr>
        <w:t>项</w:t>
      </w:r>
      <w:r>
        <w:rPr>
          <w:rFonts w:hint="eastAsia" w:ascii="仿宋_GB2312" w:hAnsi="MS Mincho" w:eastAsia="仿宋_GB2312" w:cs="MS Mincho"/>
          <w:kern w:val="0"/>
          <w:sz w:val="32"/>
          <w:szCs w:val="32"/>
        </w:rPr>
        <w:t>目支出：指在基本支出之外</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完成特定行政任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和事</w:t>
      </w:r>
      <w:r>
        <w:rPr>
          <w:rFonts w:hint="eastAsia" w:ascii="仿宋_GB2312" w:hAnsi="宋体" w:eastAsia="仿宋_GB2312" w:cs="宋体"/>
          <w:kern w:val="0"/>
          <w:sz w:val="32"/>
          <w:szCs w:val="32"/>
        </w:rPr>
        <w:t>业发</w:t>
      </w:r>
      <w:r>
        <w:rPr>
          <w:rFonts w:hint="eastAsia" w:ascii="仿宋_GB2312" w:hAnsi="MS Mincho" w:eastAsia="仿宋_GB2312" w:cs="MS Mincho"/>
          <w:kern w:val="0"/>
          <w:sz w:val="32"/>
          <w:szCs w:val="32"/>
        </w:rPr>
        <w:t>展目</w:t>
      </w:r>
      <w:r>
        <w:rPr>
          <w:rFonts w:hint="eastAsia" w:ascii="仿宋_GB2312" w:hAnsi="宋体" w:eastAsia="仿宋_GB2312" w:cs="宋体"/>
          <w:kern w:val="0"/>
          <w:sz w:val="32"/>
          <w:szCs w:val="32"/>
        </w:rPr>
        <w:t>标</w:t>
      </w:r>
      <w:r>
        <w:rPr>
          <w:rFonts w:hint="eastAsia" w:ascii="仿宋_GB2312" w:hAnsi="MS Mincho" w:eastAsia="仿宋_GB2312" w:cs="MS Mincho"/>
          <w:kern w:val="0"/>
          <w:sz w:val="32"/>
          <w:szCs w:val="32"/>
        </w:rPr>
        <w:t>所</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生的支</w:t>
      </w:r>
      <w:r>
        <w:rPr>
          <w:rFonts w:hint="eastAsia" w:ascii="仿宋_GB2312" w:hAnsi="Times New Roman" w:eastAsia="仿宋_GB2312" w:cs=".PingFang-SC-Light"/>
          <w:kern w:val="0"/>
          <w:sz w:val="32"/>
          <w:szCs w:val="32"/>
        </w:rPr>
        <w:t>出。</w:t>
      </w:r>
    </w:p>
    <w:p>
      <w:pPr>
        <w:rPr>
          <w:rFonts w:ascii="楷体" w:hAnsi="楷体" w:eastAsia="楷体"/>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PingFang-SC-Light">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85175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A7DEEF"/>
    <w:multiLevelType w:val="singleLevel"/>
    <w:tmpl w:val="6DA7DEE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89"/>
    <w:rsid w:val="00055BEB"/>
    <w:rsid w:val="00060D09"/>
    <w:rsid w:val="00072904"/>
    <w:rsid w:val="00114122"/>
    <w:rsid w:val="0012200C"/>
    <w:rsid w:val="00136774"/>
    <w:rsid w:val="001C3EAF"/>
    <w:rsid w:val="00226513"/>
    <w:rsid w:val="002B4495"/>
    <w:rsid w:val="002F33FB"/>
    <w:rsid w:val="00433851"/>
    <w:rsid w:val="004744D9"/>
    <w:rsid w:val="00487CE2"/>
    <w:rsid w:val="005536F5"/>
    <w:rsid w:val="00557866"/>
    <w:rsid w:val="005C77B5"/>
    <w:rsid w:val="00797E97"/>
    <w:rsid w:val="00805623"/>
    <w:rsid w:val="00816B94"/>
    <w:rsid w:val="00844FD5"/>
    <w:rsid w:val="00856EE7"/>
    <w:rsid w:val="00880CE2"/>
    <w:rsid w:val="00897403"/>
    <w:rsid w:val="00952909"/>
    <w:rsid w:val="009A5906"/>
    <w:rsid w:val="009F6B89"/>
    <w:rsid w:val="00A000FA"/>
    <w:rsid w:val="00B94603"/>
    <w:rsid w:val="00BF7F5F"/>
    <w:rsid w:val="00C917E3"/>
    <w:rsid w:val="00D36EFE"/>
    <w:rsid w:val="00D51AFC"/>
    <w:rsid w:val="00EF6B62"/>
    <w:rsid w:val="00FB1392"/>
    <w:rsid w:val="00FE04E2"/>
    <w:rsid w:val="04683D1F"/>
    <w:rsid w:val="19692124"/>
    <w:rsid w:val="1EF72C84"/>
    <w:rsid w:val="26DC2035"/>
    <w:rsid w:val="2A135C16"/>
    <w:rsid w:val="2E0740DB"/>
    <w:rsid w:val="303B7B07"/>
    <w:rsid w:val="36ED697A"/>
    <w:rsid w:val="3B4333E9"/>
    <w:rsid w:val="4A7D4715"/>
    <w:rsid w:val="4B6336C8"/>
    <w:rsid w:val="4CFC309A"/>
    <w:rsid w:val="7F8D1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纯文本1"/>
    <w:basedOn w:val="1"/>
    <w:qFormat/>
    <w:uiPriority w:val="99"/>
    <w:rPr>
      <w:rFonts w:ascii="宋体" w:hAnsi="Courier New" w:eastAsia="宋体" w:cs="Courier New"/>
    </w:rPr>
  </w:style>
  <w:style w:type="paragraph" w:customStyle="1" w:styleId="10">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541</Words>
  <Characters>3086</Characters>
  <Lines>25</Lines>
  <Paragraphs>7</Paragraphs>
  <TotalTime>0</TotalTime>
  <ScaleCrop>false</ScaleCrop>
  <LinksUpToDate>false</LinksUpToDate>
  <CharactersWithSpaces>3620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2022-02-18T03:51:00Z</dcterms:created>
  <dc:creator>Lenovo</dc:creator>
  <cp:lastModifiedBy>Administrator</cp:lastModifiedBy>
  <cp:lastPrinted>2022-02-18T08:35:00Z</cp:lastPrinted>
  <dcterms:modified xsi:type="dcterms:W3CDTF">2025-03-03T08:54:22Z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D496E123F0504ECC92E461A7FD1A9D7C</vt:lpwstr>
  </property>
</Properties>
</file>